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11FB" w14:textId="6B01CC10" w:rsidR="0000169C" w:rsidRPr="007C34BB" w:rsidRDefault="0000169C" w:rsidP="0000169C">
      <w:pPr>
        <w:spacing w:after="0" w:line="240" w:lineRule="auto"/>
        <w:rPr>
          <w:rFonts w:ascii="Fira Sans" w:eastAsia="Times New Roman" w:hAnsi="Fira Sans" w:cs="Times New Roman"/>
          <w:b/>
          <w:bCs/>
          <w:color w:val="auto"/>
          <w:kern w:val="0"/>
          <w:sz w:val="36"/>
          <w:szCs w:val="36"/>
          <w:lang w:eastAsia="de-DE"/>
        </w:rPr>
      </w:pPr>
      <w:r w:rsidRPr="007C34BB">
        <w:rPr>
          <w:rFonts w:ascii="Fira Sans" w:eastAsia="Times New Roman" w:hAnsi="Fira Sans" w:cs="Times New Roman"/>
          <w:b/>
          <w:bCs/>
          <w:color w:val="auto"/>
          <w:kern w:val="0"/>
          <w:sz w:val="36"/>
          <w:szCs w:val="36"/>
          <w:lang w:eastAsia="de-DE"/>
        </w:rPr>
        <w:t>KKT Interner Bereich „BayKiBiG im Überblick“</w:t>
      </w:r>
    </w:p>
    <w:p w14:paraId="3EE97FB2" w14:textId="77777777" w:rsidR="0000169C" w:rsidRDefault="0000169C" w:rsidP="0000169C">
      <w:pPr>
        <w:spacing w:after="0" w:line="240" w:lineRule="auto"/>
        <w:rPr>
          <w:rFonts w:ascii="Fira Sans" w:eastAsia="Times New Roman" w:hAnsi="Fira Sans" w:cs="Times New Roman"/>
          <w:color w:val="auto"/>
          <w:kern w:val="0"/>
          <w:sz w:val="26"/>
          <w:szCs w:val="26"/>
          <w:lang w:eastAsia="de-DE"/>
        </w:rPr>
      </w:pPr>
    </w:p>
    <w:p w14:paraId="05654626" w14:textId="5B82AB11" w:rsidR="0000169C" w:rsidRPr="0000169C" w:rsidRDefault="0000169C" w:rsidP="0000169C">
      <w:pPr>
        <w:spacing w:after="0" w:line="240" w:lineRule="auto"/>
        <w:rPr>
          <w:rFonts w:ascii="Fira Sans" w:eastAsia="Times New Roman" w:hAnsi="Fira Sans" w:cs="Times New Roman"/>
          <w:color w:val="auto"/>
          <w:kern w:val="0"/>
          <w:sz w:val="26"/>
          <w:szCs w:val="26"/>
          <w:lang w:eastAsia="de-DE"/>
        </w:rPr>
      </w:pPr>
      <w:r w:rsidRPr="0000169C">
        <w:rPr>
          <w:rFonts w:ascii="Fira Sans" w:eastAsia="Times New Roman" w:hAnsi="Fira Sans" w:cs="Times New Roman"/>
          <w:color w:val="auto"/>
          <w:kern w:val="0"/>
          <w:sz w:val="26"/>
          <w:szCs w:val="26"/>
          <w:lang w:eastAsia="de-DE"/>
        </w:rPr>
        <w:t xml:space="preserve">Du bist hier: </w:t>
      </w:r>
    </w:p>
    <w:p w14:paraId="1940C678" w14:textId="77777777" w:rsidR="0000169C" w:rsidRPr="0000169C" w:rsidRDefault="0000169C" w:rsidP="0000169C">
      <w:pPr>
        <w:numPr>
          <w:ilvl w:val="0"/>
          <w:numId w:val="1"/>
        </w:numPr>
        <w:spacing w:before="100" w:beforeAutospacing="1" w:after="100" w:afterAutospacing="1" w:line="240" w:lineRule="auto"/>
        <w:rPr>
          <w:rFonts w:ascii="Fira Sans" w:eastAsia="Times New Roman" w:hAnsi="Fira Sans" w:cs="Times New Roman"/>
          <w:color w:val="auto"/>
          <w:kern w:val="0"/>
          <w:sz w:val="26"/>
          <w:szCs w:val="26"/>
          <w:lang w:eastAsia="de-DE"/>
        </w:rPr>
      </w:pPr>
      <w:hyperlink r:id="rId5" w:history="1">
        <w:r w:rsidRPr="0000169C">
          <w:rPr>
            <w:rFonts w:ascii="Fira Sans" w:eastAsia="Times New Roman" w:hAnsi="Fira Sans" w:cs="Times New Roman"/>
            <w:color w:val="097470"/>
            <w:kern w:val="0"/>
            <w:sz w:val="26"/>
            <w:szCs w:val="26"/>
            <w:u w:val="single"/>
            <w:lang w:eastAsia="de-DE"/>
          </w:rPr>
          <w:t>Haupt</w:t>
        </w:r>
      </w:hyperlink>
      <w:r w:rsidRPr="0000169C">
        <w:rPr>
          <w:rFonts w:ascii="Fira Sans" w:eastAsia="Times New Roman" w:hAnsi="Fira Sans" w:cs="Times New Roman"/>
          <w:color w:val="auto"/>
          <w:kern w:val="0"/>
          <w:sz w:val="26"/>
          <w:szCs w:val="26"/>
          <w:lang w:eastAsia="de-DE"/>
        </w:rPr>
        <w:t xml:space="preserve"> </w:t>
      </w:r>
    </w:p>
    <w:p w14:paraId="650AB8F1" w14:textId="77777777" w:rsidR="0000169C" w:rsidRPr="0000169C" w:rsidRDefault="0000169C" w:rsidP="0000169C">
      <w:pPr>
        <w:numPr>
          <w:ilvl w:val="0"/>
          <w:numId w:val="1"/>
        </w:numPr>
        <w:spacing w:before="100" w:beforeAutospacing="1" w:after="100" w:afterAutospacing="1" w:line="240" w:lineRule="auto"/>
        <w:rPr>
          <w:rFonts w:ascii="Fira Sans" w:eastAsia="Times New Roman" w:hAnsi="Fira Sans" w:cs="Times New Roman"/>
          <w:color w:val="auto"/>
          <w:kern w:val="0"/>
          <w:sz w:val="26"/>
          <w:szCs w:val="26"/>
          <w:lang w:eastAsia="de-DE"/>
        </w:rPr>
      </w:pPr>
      <w:hyperlink r:id="rId6" w:history="1">
        <w:r w:rsidRPr="0000169C">
          <w:rPr>
            <w:rFonts w:ascii="Fira Sans" w:eastAsia="Times New Roman" w:hAnsi="Fira Sans" w:cs="Times New Roman"/>
            <w:color w:val="097470"/>
            <w:kern w:val="0"/>
            <w:sz w:val="26"/>
            <w:szCs w:val="26"/>
            <w:u w:val="single"/>
            <w:lang w:eastAsia="de-DE"/>
          </w:rPr>
          <w:t>Förderungen</w:t>
        </w:r>
      </w:hyperlink>
      <w:r w:rsidRPr="0000169C">
        <w:rPr>
          <w:rFonts w:ascii="Fira Sans" w:eastAsia="Times New Roman" w:hAnsi="Fira Sans" w:cs="Times New Roman"/>
          <w:color w:val="auto"/>
          <w:kern w:val="0"/>
          <w:sz w:val="26"/>
          <w:szCs w:val="26"/>
          <w:lang w:eastAsia="de-DE"/>
        </w:rPr>
        <w:t xml:space="preserve"> </w:t>
      </w:r>
    </w:p>
    <w:p w14:paraId="6765DD19" w14:textId="77777777" w:rsidR="0000169C" w:rsidRPr="0000169C" w:rsidRDefault="0000169C" w:rsidP="0000169C">
      <w:pPr>
        <w:numPr>
          <w:ilvl w:val="0"/>
          <w:numId w:val="1"/>
        </w:numPr>
        <w:spacing w:before="100" w:beforeAutospacing="1" w:after="100" w:afterAutospacing="1" w:line="240" w:lineRule="auto"/>
        <w:rPr>
          <w:rFonts w:ascii="Fira Sans" w:eastAsia="Times New Roman" w:hAnsi="Fira Sans" w:cs="Times New Roman"/>
          <w:color w:val="auto"/>
          <w:kern w:val="0"/>
          <w:sz w:val="26"/>
          <w:szCs w:val="26"/>
          <w:lang w:eastAsia="de-DE"/>
        </w:rPr>
      </w:pPr>
      <w:hyperlink r:id="rId7" w:history="1">
        <w:r w:rsidRPr="0000169C">
          <w:rPr>
            <w:rFonts w:ascii="Fira Sans" w:eastAsia="Times New Roman" w:hAnsi="Fira Sans" w:cs="Times New Roman"/>
            <w:color w:val="097470"/>
            <w:kern w:val="0"/>
            <w:sz w:val="26"/>
            <w:szCs w:val="26"/>
            <w:u w:val="single"/>
            <w:lang w:eastAsia="de-DE"/>
          </w:rPr>
          <w:t>Fördermodelle</w:t>
        </w:r>
      </w:hyperlink>
      <w:r w:rsidRPr="0000169C">
        <w:rPr>
          <w:rFonts w:ascii="Fira Sans" w:eastAsia="Times New Roman" w:hAnsi="Fira Sans" w:cs="Times New Roman"/>
          <w:color w:val="auto"/>
          <w:kern w:val="0"/>
          <w:sz w:val="26"/>
          <w:szCs w:val="26"/>
          <w:lang w:eastAsia="de-DE"/>
        </w:rPr>
        <w:t xml:space="preserve"> </w:t>
      </w:r>
    </w:p>
    <w:p w14:paraId="49E00955" w14:textId="77777777" w:rsidR="0000169C" w:rsidRPr="0000169C" w:rsidRDefault="0000169C" w:rsidP="0000169C">
      <w:pPr>
        <w:numPr>
          <w:ilvl w:val="0"/>
          <w:numId w:val="1"/>
        </w:numPr>
        <w:spacing w:before="100" w:beforeAutospacing="1" w:after="100" w:afterAutospacing="1" w:line="240" w:lineRule="auto"/>
        <w:rPr>
          <w:rFonts w:ascii="Fira Sans" w:eastAsia="Times New Roman" w:hAnsi="Fira Sans" w:cs="Times New Roman"/>
          <w:color w:val="auto"/>
          <w:kern w:val="0"/>
          <w:sz w:val="26"/>
          <w:szCs w:val="26"/>
          <w:lang w:eastAsia="de-DE"/>
        </w:rPr>
      </w:pPr>
      <w:hyperlink r:id="rId8" w:history="1">
        <w:r w:rsidRPr="0000169C">
          <w:rPr>
            <w:rFonts w:ascii="Fira Sans" w:eastAsia="Times New Roman" w:hAnsi="Fira Sans" w:cs="Times New Roman"/>
            <w:color w:val="097470"/>
            <w:kern w:val="0"/>
            <w:sz w:val="26"/>
            <w:szCs w:val="26"/>
            <w:u w:val="single"/>
            <w:lang w:eastAsia="de-DE"/>
          </w:rPr>
          <w:t>BayKiBiG-Förderung</w:t>
        </w:r>
      </w:hyperlink>
      <w:r w:rsidRPr="0000169C">
        <w:rPr>
          <w:rFonts w:ascii="Fira Sans" w:eastAsia="Times New Roman" w:hAnsi="Fira Sans" w:cs="Times New Roman"/>
          <w:color w:val="auto"/>
          <w:kern w:val="0"/>
          <w:sz w:val="26"/>
          <w:szCs w:val="26"/>
          <w:lang w:eastAsia="de-DE"/>
        </w:rPr>
        <w:t xml:space="preserve"> </w:t>
      </w:r>
    </w:p>
    <w:p w14:paraId="32D2E862" w14:textId="77777777" w:rsidR="0000169C" w:rsidRPr="0000169C" w:rsidRDefault="0000169C" w:rsidP="0000169C">
      <w:pPr>
        <w:numPr>
          <w:ilvl w:val="0"/>
          <w:numId w:val="1"/>
        </w:numPr>
        <w:spacing w:before="100" w:beforeAutospacing="1" w:after="100" w:afterAutospacing="1" w:line="240" w:lineRule="auto"/>
        <w:rPr>
          <w:rFonts w:ascii="Fira Sans" w:eastAsia="Times New Roman" w:hAnsi="Fira Sans" w:cs="Times New Roman"/>
          <w:color w:val="auto"/>
          <w:kern w:val="0"/>
          <w:sz w:val="26"/>
          <w:szCs w:val="26"/>
          <w:lang w:eastAsia="de-DE"/>
        </w:rPr>
      </w:pPr>
      <w:r w:rsidRPr="0000169C">
        <w:rPr>
          <w:rFonts w:ascii="Fira Sans" w:eastAsia="Times New Roman" w:hAnsi="Fira Sans" w:cs="Times New Roman"/>
          <w:color w:val="097470"/>
          <w:kern w:val="0"/>
          <w:sz w:val="26"/>
          <w:szCs w:val="26"/>
          <w:lang w:eastAsia="de-DE"/>
        </w:rPr>
        <w:t>BayKiBiG im Überblick</w:t>
      </w:r>
      <w:r w:rsidRPr="0000169C">
        <w:rPr>
          <w:rFonts w:ascii="Fira Sans" w:eastAsia="Times New Roman" w:hAnsi="Fira Sans" w:cs="Times New Roman"/>
          <w:color w:val="auto"/>
          <w:kern w:val="0"/>
          <w:sz w:val="26"/>
          <w:szCs w:val="26"/>
          <w:lang w:eastAsia="de-DE"/>
        </w:rPr>
        <w:t xml:space="preserve"> </w:t>
      </w:r>
    </w:p>
    <w:p w14:paraId="6029BDA8"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Das Bayerische Kinderbildungs- und –</w:t>
      </w:r>
      <w:proofErr w:type="spellStart"/>
      <w:r w:rsidRPr="0000169C">
        <w:rPr>
          <w:rFonts w:ascii="Times New Roman" w:eastAsia="Times New Roman" w:hAnsi="Times New Roman" w:cs="Times New Roman"/>
          <w:color w:val="auto"/>
          <w:kern w:val="0"/>
          <w:szCs w:val="24"/>
          <w:lang w:eastAsia="de-DE"/>
        </w:rPr>
        <w:t>betreuungsgesetz</w:t>
      </w:r>
      <w:proofErr w:type="spellEnd"/>
      <w:r w:rsidRPr="0000169C">
        <w:rPr>
          <w:rFonts w:ascii="Times New Roman" w:eastAsia="Times New Roman" w:hAnsi="Times New Roman" w:cs="Times New Roman"/>
          <w:color w:val="auto"/>
          <w:kern w:val="0"/>
          <w:szCs w:val="24"/>
          <w:lang w:eastAsia="de-DE"/>
        </w:rPr>
        <w:t xml:space="preserve"> (BayKiBiG) regelt seit 2005 in Bayern landesrechtlich die Kindertagesbetreuung. Dabei formuliert das BayKiBiG einen gesetzlichen Auftrag, den alle bayerischen Kindertageseinrichtungen erfüllen müssen. Die Bestimmungen werden in der Ausführungsverordnung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Amtlichen Ministeriellen Schreiben (AMS) und sogenannten Newslettern konkretisiert.</w:t>
      </w:r>
    </w:p>
    <w:p w14:paraId="3C5DCFDD"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Buchungszeitmodell</w:t>
      </w:r>
    </w:p>
    <w:p w14:paraId="75FC3875"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Die Kindertageseinrichtungen werden pro Kind entsprechend der gebuchten Nutzungszeit gefördert (Buchungszeitmodell). Die Eltern vereinbaren mit dem Träger eine Buchungszeit für ihr Kind (für das gesamte Kindergartenjahr; aber wenn die Elterninitiative einverstanden ist, ist eine Änderung der Buchungszeit auch unterm Jahr möglich). Die von den Eltern unterschriebenen Buchungsbelege sind wichtige Unterlagen für die Förderung. Auf ihnen sind möglichst Buchungszeit, Höhe des Elternbeitrags, der Erstwohnsitz (bzw. die Aufenthaltsgemeinde) des Kindes und das Geburtsdatum vermerkt. Die Buchungsbelege sind fünf Jahre aufzubewahren und bei einer Belegprüfung vorzulegen.</w:t>
      </w:r>
    </w:p>
    <w:p w14:paraId="680EE546"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Buchungszeit</w:t>
      </w:r>
    </w:p>
    <w:p w14:paraId="1E7EA98A"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Die “einfache” Buchungszeit errechnet sich aus den von Eltern “gebuchten” Stunden pro Woche geteilt durch fünf (Tage). Die errechneten Stunden werden dann einer Buchungszeitkategorie zugeordnet, die mit einem “Buchungszeitfaktor” (§25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verbunden ist:</w:t>
      </w:r>
    </w:p>
    <w:p w14:paraId="7C3AD750"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&gt;1-2    Std.     0,50</w:t>
      </w:r>
    </w:p>
    <w:p w14:paraId="78632380"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&gt;2-3    Std.     0,75</w:t>
      </w:r>
    </w:p>
    <w:p w14:paraId="0E55E70E"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&gt;3-4    Std.     1,00</w:t>
      </w:r>
    </w:p>
    <w:p w14:paraId="108DB9D0"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&gt;4-5    Std.     1,25</w:t>
      </w:r>
    </w:p>
    <w:p w14:paraId="281E1D1B"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&gt;5-6    Std.     1,50</w:t>
      </w:r>
    </w:p>
    <w:p w14:paraId="264F65A8"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&gt;6-7    Std.     1,75</w:t>
      </w:r>
    </w:p>
    <w:p w14:paraId="4EFBB77F"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&gt;7-8    Std.     2,00</w:t>
      </w:r>
    </w:p>
    <w:p w14:paraId="29BB5855"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&gt;8-9    Std.     2,25</w:t>
      </w:r>
    </w:p>
    <w:p w14:paraId="13387C83"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lastRenderedPageBreak/>
        <w:t>&gt;9        Std.     2,50</w:t>
      </w:r>
    </w:p>
    <w:p w14:paraId="790D79F0"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Bei neun Stunden endet die Staffelung, ab dieser Buchungszeitkategorie wird alles mit 2,5 multipliziert.</w:t>
      </w:r>
    </w:p>
    <w:p w14:paraId="150BEFEA"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Tipp: Es ist sinnvoll, eine Kernzeit festzulegen und dann ab “&gt;4 bis 5” zu staffeln.</w:t>
      </w:r>
    </w:p>
    <w:p w14:paraId="05FFA413"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Gewichtungsfaktor</w:t>
      </w:r>
    </w:p>
    <w:p w14:paraId="3B462BFE"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Das BayKiBiG geht in vier Fällen davon aus, dass die Kinderbetreuung mehr kostet als bei einem “normalen” Kindergartenkind (Kindern im Alter von drei Jahren bis zum Schuleintritt = Gewichtungsfaktor 1). Die erhöhten Gewichtungsfaktoren sind begründet in einem erhöhten Betreuungsbedarf.</w:t>
      </w:r>
    </w:p>
    <w:p w14:paraId="0E1286DE"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2,0 –     für Kinder unter drei Jahren (Unter-Drei-Faktor)</w:t>
      </w:r>
    </w:p>
    <w:p w14:paraId="77CCB315"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1,2 –     für Kinder ab Schuleintritt (Hortfaktor)</w:t>
      </w:r>
    </w:p>
    <w:p w14:paraId="02FF34ED"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1,3 –     für Kinder, deren (beide) Eltern nicht-deutschsprachiger Herkunft sind (Migrationsfaktor)</w:t>
      </w:r>
    </w:p>
    <w:p w14:paraId="139E2B29"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4,5 –     für Kinder mit Behinderung bzw. von Behinderung bedrohte Kinder (Integrationsfaktor)</w:t>
      </w:r>
    </w:p>
    <w:p w14:paraId="35EA8D2D"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Die Gewichtungsfaktoren werden nicht addiert. Es gilt jeweils der höchste.</w:t>
      </w:r>
    </w:p>
    <w:p w14:paraId="0236DA8F"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Gewichtete Buchungszeit</w:t>
      </w:r>
    </w:p>
    <w:p w14:paraId="0D6B3FF2"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Der Betreuungsbedarf ergibt sich durch das Multiplizieren der Buchungszeit und dem Gewichtungsfaktor der Kinder (gewichtete Buchungszeit):</w:t>
      </w:r>
    </w:p>
    <w:p w14:paraId="6680EFE5" w14:textId="77777777" w:rsidR="0000169C" w:rsidRPr="0000169C" w:rsidRDefault="0000169C" w:rsidP="0000169C">
      <w:pPr>
        <w:numPr>
          <w:ilvl w:val="0"/>
          <w:numId w:val="2"/>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Regelkinder (= Buchungszeit x 1)</w:t>
      </w:r>
    </w:p>
    <w:p w14:paraId="7B8011E2" w14:textId="77777777" w:rsidR="0000169C" w:rsidRPr="0000169C" w:rsidRDefault="0000169C" w:rsidP="0000169C">
      <w:pPr>
        <w:numPr>
          <w:ilvl w:val="0"/>
          <w:numId w:val="2"/>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Unter-Dreijährige (= Buchungszeit x 2)</w:t>
      </w:r>
    </w:p>
    <w:p w14:paraId="7B3B084E" w14:textId="77777777" w:rsidR="0000169C" w:rsidRPr="0000169C" w:rsidRDefault="0000169C" w:rsidP="0000169C">
      <w:pPr>
        <w:numPr>
          <w:ilvl w:val="0"/>
          <w:numId w:val="2"/>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Hortkinder (= Buchungszeit x 1,2)</w:t>
      </w:r>
    </w:p>
    <w:p w14:paraId="22BA8642" w14:textId="77777777" w:rsidR="0000169C" w:rsidRPr="0000169C" w:rsidRDefault="0000169C" w:rsidP="0000169C">
      <w:pPr>
        <w:numPr>
          <w:ilvl w:val="0"/>
          <w:numId w:val="2"/>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Migrationskinder (= Buchungszeit x 1,3)</w:t>
      </w:r>
    </w:p>
    <w:p w14:paraId="68BD576F" w14:textId="77777777" w:rsidR="0000169C" w:rsidRPr="0000169C" w:rsidRDefault="0000169C" w:rsidP="0000169C">
      <w:pPr>
        <w:numPr>
          <w:ilvl w:val="0"/>
          <w:numId w:val="2"/>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Integrationskinder (= Buchungszeit x 4,5)</w:t>
      </w:r>
    </w:p>
    <w:p w14:paraId="42D025C6"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Basiswert</w:t>
      </w:r>
    </w:p>
    <w:p w14:paraId="4645FEB6"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Zur Berechnung der BayKiBiG-Förderung wird jährlich ein neuer Basiswert festgelegt (vorläufiger Basiswert für 2022 = 1.260,76 Euro). Die Einrichtung erhält den staatlichen Betrag und dazu in gleicher Höhe den kommunalen Betrag von der Stadt bzw. Gemeinde. Die Förderung nach Basiswert wird ergänzt durch zusätzliche staatliche Förderungen, u.a. den “Qualitätsbonus”, der ebenfalls jährlich festgelegt wird (66,24 Euro für 2022).</w:t>
      </w:r>
    </w:p>
    <w:p w14:paraId="06496789"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Förderhöhe</w:t>
      </w:r>
    </w:p>
    <w:p w14:paraId="491596F6"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lastRenderedPageBreak/>
        <w:t xml:space="preserve">Die Förderhöhe wird im System </w:t>
      </w:r>
      <w:proofErr w:type="spellStart"/>
      <w:r w:rsidRPr="0000169C">
        <w:rPr>
          <w:rFonts w:ascii="Times New Roman" w:eastAsia="Times New Roman" w:hAnsi="Times New Roman" w:cs="Times New Roman"/>
          <w:color w:val="auto"/>
          <w:kern w:val="0"/>
          <w:szCs w:val="24"/>
          <w:lang w:eastAsia="de-DE"/>
        </w:rPr>
        <w:t>KiBiG.web</w:t>
      </w:r>
      <w:proofErr w:type="spellEnd"/>
      <w:r w:rsidRPr="0000169C">
        <w:rPr>
          <w:rFonts w:ascii="Times New Roman" w:eastAsia="Times New Roman" w:hAnsi="Times New Roman" w:cs="Times New Roman"/>
          <w:color w:val="auto"/>
          <w:kern w:val="0"/>
          <w:szCs w:val="24"/>
          <w:lang w:eastAsia="de-DE"/>
        </w:rPr>
        <w:t xml:space="preserve"> berechnet und ist dort für die EKIs ersichtlich. Berechnet wird die Höhe durch die Multiplikation der gewichteten Buchungszeit und dem Basiswert (Qualitätsbonus).</w:t>
      </w:r>
    </w:p>
    <w:p w14:paraId="5C4D2AF1"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Schließtage</w:t>
      </w:r>
    </w:p>
    <w:p w14:paraId="177535A5"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Die Einrichtung darf nicht mehr als 30 Tage im Jahr geschlossen sein zzgl. Wochenenden und Feiertagen (Art. 21 Abs. 4 BayKiBiG). Zusätzlich kann sie an bis zu fünf Teamfortbildungstagen mit externen Referenten schließen. Ist die Einrichtung darüber hinaus geschlossen, wird die Förderung um ein 220stel gekürzt (§ 26 Abs. 1 Satz 4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w:t>
      </w:r>
    </w:p>
    <w:p w14:paraId="0697C978"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Personalstandards</w:t>
      </w:r>
    </w:p>
    <w:p w14:paraId="0818C1DC"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Um die kinderbezogene BayKiBiG-Förderung erhalten zu können, müssen personelle Qualitätsvorgaben erfüllt sein. Grundsätzlich gilt das Fachkräftegebot. Zudem benötigen alle Kindertageseinrichtungen mit Betriebserlaubnis mindestens eine pädagogische Fachkraft (§ 15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xml:space="preserve">) und eine pädagogische Leitung. Diese muss eine Qualifikation als pädagogische Fachkraft haben (§ 17 Abs. 3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Darüber hinaus soll sie über ausreichend praktische Erfahrung verfügen und an einer Fortbildung für Leitungskräfte teilgenommen haben.</w:t>
      </w:r>
    </w:p>
    <w:p w14:paraId="38D1D06A" w14:textId="77777777" w:rsidR="0000169C" w:rsidRPr="0000169C" w:rsidRDefault="0000169C" w:rsidP="0000169C">
      <w:pPr>
        <w:numPr>
          <w:ilvl w:val="0"/>
          <w:numId w:val="3"/>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Wer als </w:t>
      </w:r>
      <w:r w:rsidRPr="0000169C">
        <w:rPr>
          <w:rFonts w:ascii="Times New Roman" w:eastAsia="Times New Roman" w:hAnsi="Times New Roman" w:cs="Times New Roman"/>
          <w:b/>
          <w:bCs/>
          <w:color w:val="auto"/>
          <w:kern w:val="0"/>
          <w:szCs w:val="24"/>
          <w:lang w:eastAsia="de-DE"/>
        </w:rPr>
        <w:t>Fachkraft</w:t>
      </w:r>
      <w:r w:rsidRPr="0000169C">
        <w:rPr>
          <w:rFonts w:ascii="Times New Roman" w:eastAsia="Times New Roman" w:hAnsi="Times New Roman" w:cs="Times New Roman"/>
          <w:color w:val="auto"/>
          <w:kern w:val="0"/>
          <w:szCs w:val="24"/>
          <w:lang w:eastAsia="de-DE"/>
        </w:rPr>
        <w:t xml:space="preserve"> gilt, regelt § 16 Abs. 2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w:t>
      </w:r>
    </w:p>
    <w:p w14:paraId="643554E3"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Fachkräfte müssen eine abgeschlossene praktische und theoretische sozialpädagogische Ausbildung mindestens auf dem Niveau einer Fachakademie nachweisen. In der Regel sind </w:t>
      </w:r>
      <w:proofErr w:type="gramStart"/>
      <w:r w:rsidRPr="0000169C">
        <w:rPr>
          <w:rFonts w:ascii="Times New Roman" w:eastAsia="Times New Roman" w:hAnsi="Times New Roman" w:cs="Times New Roman"/>
          <w:color w:val="auto"/>
          <w:kern w:val="0"/>
          <w:szCs w:val="24"/>
          <w:lang w:eastAsia="de-DE"/>
        </w:rPr>
        <w:t xml:space="preserve">das </w:t>
      </w:r>
      <w:proofErr w:type="spellStart"/>
      <w:r w:rsidRPr="0000169C">
        <w:rPr>
          <w:rFonts w:ascii="Times New Roman" w:eastAsia="Times New Roman" w:hAnsi="Times New Roman" w:cs="Times New Roman"/>
          <w:color w:val="auto"/>
          <w:kern w:val="0"/>
          <w:szCs w:val="24"/>
          <w:lang w:eastAsia="de-DE"/>
        </w:rPr>
        <w:t>Erzieher</w:t>
      </w:r>
      <w:proofErr w:type="gramEnd"/>
      <w:r w:rsidRPr="0000169C">
        <w:rPr>
          <w:rFonts w:ascii="Times New Roman" w:eastAsia="Times New Roman" w:hAnsi="Times New Roman" w:cs="Times New Roman"/>
          <w:color w:val="auto"/>
          <w:kern w:val="0"/>
          <w:szCs w:val="24"/>
          <w:lang w:eastAsia="de-DE"/>
        </w:rPr>
        <w:t>_innen</w:t>
      </w:r>
      <w:proofErr w:type="spellEnd"/>
      <w:r w:rsidRPr="0000169C">
        <w:rPr>
          <w:rFonts w:ascii="Times New Roman" w:eastAsia="Times New Roman" w:hAnsi="Times New Roman" w:cs="Times New Roman"/>
          <w:color w:val="auto"/>
          <w:kern w:val="0"/>
          <w:szCs w:val="24"/>
          <w:lang w:eastAsia="de-DE"/>
        </w:rPr>
        <w:t xml:space="preserve">, </w:t>
      </w:r>
      <w:proofErr w:type="spellStart"/>
      <w:r w:rsidRPr="0000169C">
        <w:rPr>
          <w:rFonts w:ascii="Times New Roman" w:eastAsia="Times New Roman" w:hAnsi="Times New Roman" w:cs="Times New Roman"/>
          <w:color w:val="auto"/>
          <w:kern w:val="0"/>
          <w:szCs w:val="24"/>
          <w:lang w:eastAsia="de-DE"/>
        </w:rPr>
        <w:t>Sozialpädagog_innen</w:t>
      </w:r>
      <w:proofErr w:type="spellEnd"/>
      <w:r w:rsidRPr="0000169C">
        <w:rPr>
          <w:rFonts w:ascii="Times New Roman" w:eastAsia="Times New Roman" w:hAnsi="Times New Roman" w:cs="Times New Roman"/>
          <w:color w:val="auto"/>
          <w:kern w:val="0"/>
          <w:szCs w:val="24"/>
          <w:lang w:eastAsia="de-DE"/>
        </w:rPr>
        <w:t xml:space="preserve"> (Dipl. und BA) und staatlich anerkannte </w:t>
      </w:r>
      <w:proofErr w:type="spellStart"/>
      <w:r w:rsidRPr="0000169C">
        <w:rPr>
          <w:rFonts w:ascii="Times New Roman" w:eastAsia="Times New Roman" w:hAnsi="Times New Roman" w:cs="Times New Roman"/>
          <w:color w:val="auto"/>
          <w:kern w:val="0"/>
          <w:szCs w:val="24"/>
          <w:lang w:eastAsia="de-DE"/>
        </w:rPr>
        <w:t>Kindheitspädagog_innen</w:t>
      </w:r>
      <w:proofErr w:type="spellEnd"/>
      <w:r w:rsidRPr="0000169C">
        <w:rPr>
          <w:rFonts w:ascii="Times New Roman" w:eastAsia="Times New Roman" w:hAnsi="Times New Roman" w:cs="Times New Roman"/>
          <w:color w:val="auto"/>
          <w:kern w:val="0"/>
          <w:szCs w:val="24"/>
          <w:lang w:eastAsia="de-DE"/>
        </w:rPr>
        <w:t xml:space="preserve"> (siehe Anhang „Personal in Kindertageseinrichtungen“).</w:t>
      </w:r>
    </w:p>
    <w:p w14:paraId="6D067542" w14:textId="77777777" w:rsidR="0000169C" w:rsidRPr="0000169C" w:rsidRDefault="0000169C" w:rsidP="0000169C">
      <w:pPr>
        <w:numPr>
          <w:ilvl w:val="0"/>
          <w:numId w:val="4"/>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Neben den pädagogischen Fachkräften definiert die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xml:space="preserve"> pädagogische </w:t>
      </w:r>
      <w:r w:rsidRPr="0000169C">
        <w:rPr>
          <w:rFonts w:ascii="Times New Roman" w:eastAsia="Times New Roman" w:hAnsi="Times New Roman" w:cs="Times New Roman"/>
          <w:b/>
          <w:bCs/>
          <w:color w:val="auto"/>
          <w:kern w:val="0"/>
          <w:szCs w:val="24"/>
          <w:lang w:eastAsia="de-DE"/>
        </w:rPr>
        <w:t>Ergänzungskräfte</w:t>
      </w:r>
      <w:r w:rsidRPr="0000169C">
        <w:rPr>
          <w:rFonts w:ascii="Times New Roman" w:eastAsia="Times New Roman" w:hAnsi="Times New Roman" w:cs="Times New Roman"/>
          <w:color w:val="auto"/>
          <w:kern w:val="0"/>
          <w:szCs w:val="24"/>
          <w:lang w:eastAsia="de-DE"/>
        </w:rPr>
        <w:t xml:space="preserve"> (§16 Abs. 4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xml:space="preserve">) als pädagogisches Fachpersonal: Sie müssen eine abgeschlossene mindestens zweijährige überwiegend pädagogische Ausbildung nachweisen. Das sind i.d.R. </w:t>
      </w:r>
      <w:proofErr w:type="spellStart"/>
      <w:r w:rsidRPr="0000169C">
        <w:rPr>
          <w:rFonts w:ascii="Times New Roman" w:eastAsia="Times New Roman" w:hAnsi="Times New Roman" w:cs="Times New Roman"/>
          <w:color w:val="auto"/>
          <w:kern w:val="0"/>
          <w:szCs w:val="24"/>
          <w:lang w:eastAsia="de-DE"/>
        </w:rPr>
        <w:t>Kinderpfleger_innen</w:t>
      </w:r>
      <w:proofErr w:type="spellEnd"/>
      <w:r w:rsidRPr="0000169C">
        <w:rPr>
          <w:rFonts w:ascii="Times New Roman" w:eastAsia="Times New Roman" w:hAnsi="Times New Roman" w:cs="Times New Roman"/>
          <w:color w:val="auto"/>
          <w:kern w:val="0"/>
          <w:szCs w:val="24"/>
          <w:lang w:eastAsia="de-DE"/>
        </w:rPr>
        <w:t xml:space="preserve"> und </w:t>
      </w:r>
      <w:proofErr w:type="spellStart"/>
      <w:r w:rsidRPr="0000169C">
        <w:rPr>
          <w:rFonts w:ascii="Times New Roman" w:eastAsia="Times New Roman" w:hAnsi="Times New Roman" w:cs="Times New Roman"/>
          <w:color w:val="auto"/>
          <w:kern w:val="0"/>
          <w:szCs w:val="24"/>
          <w:lang w:eastAsia="de-DE"/>
        </w:rPr>
        <w:t>Berufspraktikant_innen</w:t>
      </w:r>
      <w:proofErr w:type="spellEnd"/>
      <w:r w:rsidRPr="0000169C">
        <w:rPr>
          <w:rFonts w:ascii="Times New Roman" w:eastAsia="Times New Roman" w:hAnsi="Times New Roman" w:cs="Times New Roman"/>
          <w:color w:val="auto"/>
          <w:kern w:val="0"/>
          <w:szCs w:val="24"/>
          <w:lang w:eastAsia="de-DE"/>
        </w:rPr>
        <w:t xml:space="preserve"> (</w:t>
      </w:r>
      <w:proofErr w:type="spellStart"/>
      <w:r w:rsidRPr="0000169C">
        <w:rPr>
          <w:rFonts w:ascii="Times New Roman" w:eastAsia="Times New Roman" w:hAnsi="Times New Roman" w:cs="Times New Roman"/>
          <w:color w:val="auto"/>
          <w:kern w:val="0"/>
          <w:szCs w:val="24"/>
          <w:lang w:eastAsia="de-DE"/>
        </w:rPr>
        <w:t>Erzieher_innen</w:t>
      </w:r>
      <w:proofErr w:type="spellEnd"/>
      <w:r w:rsidRPr="0000169C">
        <w:rPr>
          <w:rFonts w:ascii="Times New Roman" w:eastAsia="Times New Roman" w:hAnsi="Times New Roman" w:cs="Times New Roman"/>
          <w:color w:val="auto"/>
          <w:kern w:val="0"/>
          <w:szCs w:val="24"/>
          <w:lang w:eastAsia="de-DE"/>
        </w:rPr>
        <w:t xml:space="preserve"> im Anerkennungsjahr).</w:t>
      </w:r>
    </w:p>
    <w:p w14:paraId="2BCD5B4A"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Ausländische und vergleichbare Abschlüsse müssen über die Personalzustimmung im RBS anerkannt werden (§16 Abs. 6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xml:space="preserve">). Erst mit Vorleigen einer Zustimmung, können die Kräfte im </w:t>
      </w:r>
      <w:proofErr w:type="spellStart"/>
      <w:r w:rsidRPr="0000169C">
        <w:rPr>
          <w:rFonts w:ascii="Times New Roman" w:eastAsia="Times New Roman" w:hAnsi="Times New Roman" w:cs="Times New Roman"/>
          <w:color w:val="auto"/>
          <w:kern w:val="0"/>
          <w:szCs w:val="24"/>
          <w:lang w:eastAsia="de-DE"/>
        </w:rPr>
        <w:t>KiBiG.web</w:t>
      </w:r>
      <w:proofErr w:type="spellEnd"/>
      <w:r w:rsidRPr="0000169C">
        <w:rPr>
          <w:rFonts w:ascii="Times New Roman" w:eastAsia="Times New Roman" w:hAnsi="Times New Roman" w:cs="Times New Roman"/>
          <w:color w:val="auto"/>
          <w:kern w:val="0"/>
          <w:szCs w:val="24"/>
          <w:lang w:eastAsia="de-DE"/>
        </w:rPr>
        <w:t xml:space="preserve"> eingetragen werden. Ausländisches pädagogisches Personal muss über die „erforderlichen deutschen Sprachkenntnisse“ verfügen (§ 16 Abs. 1 Satz 2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w:t>
      </w:r>
    </w:p>
    <w:p w14:paraId="0033F888"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Anstellungsschlüssel</w:t>
      </w:r>
    </w:p>
    <w:p w14:paraId="64D23A4B"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Der Anstellungsschlüssel beschreibt das Verhältnis der Wochenarbeitszeit des pädagogischen Personals zur “gewichteten Buchungszeit”. Der Anstellungsschlüssel setzt die vertraglich vereinbarte Wochenarbeitszeit in Bezug zur gewichteten Wochenbuchungszeit der Kinder. 1:11,0 bedeutet demnach: Einer Arbeitsstunde des pädagogischen Fachpersonals stehen 11,0 Stunden gewichteter Buchungszeit der Kinder gegenüber.</w:t>
      </w:r>
    </w:p>
    <w:p w14:paraId="7013349F"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Beispiel</w:t>
      </w:r>
      <w:r w:rsidRPr="0000169C">
        <w:rPr>
          <w:rFonts w:ascii="Times New Roman" w:eastAsia="Times New Roman" w:hAnsi="Times New Roman" w:cs="Times New Roman"/>
          <w:b/>
          <w:bCs/>
          <w:color w:val="auto"/>
          <w:kern w:val="0"/>
          <w:szCs w:val="24"/>
          <w:lang w:eastAsia="de-DE"/>
        </w:rPr>
        <w:t>:</w:t>
      </w:r>
      <w:r w:rsidRPr="0000169C">
        <w:rPr>
          <w:rFonts w:ascii="Times New Roman" w:eastAsia="Times New Roman" w:hAnsi="Times New Roman" w:cs="Times New Roman"/>
          <w:color w:val="auto"/>
          <w:kern w:val="0"/>
          <w:szCs w:val="24"/>
          <w:lang w:eastAsia="de-DE"/>
        </w:rPr>
        <w:t xml:space="preserve"> </w:t>
      </w:r>
      <w:r w:rsidRPr="0000169C">
        <w:rPr>
          <w:rFonts w:ascii="Times New Roman" w:eastAsia="Times New Roman" w:hAnsi="Times New Roman" w:cs="Times New Roman"/>
          <w:i/>
          <w:iCs/>
          <w:color w:val="auto"/>
          <w:kern w:val="0"/>
          <w:szCs w:val="24"/>
          <w:lang w:eastAsia="de-DE"/>
        </w:rPr>
        <w:t xml:space="preserve">1 </w:t>
      </w:r>
      <w:proofErr w:type="spellStart"/>
      <w:r w:rsidRPr="0000169C">
        <w:rPr>
          <w:rFonts w:ascii="Times New Roman" w:eastAsia="Times New Roman" w:hAnsi="Times New Roman" w:cs="Times New Roman"/>
          <w:i/>
          <w:iCs/>
          <w:color w:val="auto"/>
          <w:kern w:val="0"/>
          <w:szCs w:val="24"/>
          <w:lang w:eastAsia="de-DE"/>
        </w:rPr>
        <w:t>Erzieher_in</w:t>
      </w:r>
      <w:proofErr w:type="spellEnd"/>
      <w:r w:rsidRPr="0000169C">
        <w:rPr>
          <w:rFonts w:ascii="Times New Roman" w:eastAsia="Times New Roman" w:hAnsi="Times New Roman" w:cs="Times New Roman"/>
          <w:i/>
          <w:iCs/>
          <w:color w:val="auto"/>
          <w:kern w:val="0"/>
          <w:szCs w:val="24"/>
          <w:lang w:eastAsia="de-DE"/>
        </w:rPr>
        <w:t xml:space="preserve"> mit 39 Std. und 1 </w:t>
      </w:r>
      <w:proofErr w:type="spellStart"/>
      <w:r w:rsidRPr="0000169C">
        <w:rPr>
          <w:rFonts w:ascii="Times New Roman" w:eastAsia="Times New Roman" w:hAnsi="Times New Roman" w:cs="Times New Roman"/>
          <w:i/>
          <w:iCs/>
          <w:color w:val="auto"/>
          <w:kern w:val="0"/>
          <w:szCs w:val="24"/>
          <w:lang w:eastAsia="de-DE"/>
        </w:rPr>
        <w:t>Kinderpfleger_in</w:t>
      </w:r>
      <w:proofErr w:type="spellEnd"/>
      <w:r w:rsidRPr="0000169C">
        <w:rPr>
          <w:rFonts w:ascii="Times New Roman" w:eastAsia="Times New Roman" w:hAnsi="Times New Roman" w:cs="Times New Roman"/>
          <w:i/>
          <w:iCs/>
          <w:color w:val="auto"/>
          <w:kern w:val="0"/>
          <w:szCs w:val="24"/>
          <w:lang w:eastAsia="de-DE"/>
        </w:rPr>
        <w:t xml:space="preserve"> mit 39 Std. stehen 10 Krippenkindern mit 30 Stunden Betreuungszeit (einfache Buchungszeit) gegenüber.</w:t>
      </w:r>
    </w:p>
    <w:p w14:paraId="2BD6BD23"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i/>
          <w:iCs/>
          <w:color w:val="auto"/>
          <w:kern w:val="0"/>
          <w:szCs w:val="24"/>
          <w:lang w:eastAsia="de-DE"/>
        </w:rPr>
        <w:lastRenderedPageBreak/>
        <w:t>Die Wochenarbeitszeit des Fachpersonals beträgt demnach 78 Stunden und die gewichtete Buchungszeit ist 10 x 2 x 30 Stunden, also 600 Stunden für die gesamte Gruppe. Der Anstellungsschlüssel ist in diesem Fall 1:7,69 (einer Personalstunde wird das Verhältnis der Kinderstunden (hier 600) zu den gesamten Personalstunden (hier 78) gegenübergestellt: 1: 600/78 = 1:7,69).</w:t>
      </w:r>
    </w:p>
    <w:p w14:paraId="6822A77A"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Die BayKiBiG-Förderung setzt voraus, dass ein Mindestanstellungsschlüssel von 1:11,0 im Jahresschnitt eingehalten wird (§ 17 Abs. 1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Wird dieser Schlüssel nicht eingehalten, wird die Förderung gekürzt.</w:t>
      </w:r>
    </w:p>
    <w:p w14:paraId="147FE344"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Fachkraftquote</w:t>
      </w:r>
    </w:p>
    <w:p w14:paraId="093E696B"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Die Fachkraftquote zielt auf die Zusammensetzung des Fachpersonals aus Fach- und Ergänzungskräften. Mindestens die Hälfte der für die BayKiBiG-Förderung erforderlichen Fachpersonalstunden muss von pädagogischen Fachkräften abgedeckt werden (§ 17 Abs. 2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Wird dieser Schlüssel nicht eingehalten, kann die Förderung gekürzt werden. Die Buchungszeiten der Integrationskinder werden für den Anstellungsschlüssel mit dem Gewichtungsfaktor multipliziert, aber für die Fachkraftquote nur einfach gerechnet.</w:t>
      </w:r>
    </w:p>
    <w:p w14:paraId="3A5EECD0"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42-Tage Regelung (Abwesenheit von Personal)</w:t>
      </w:r>
    </w:p>
    <w:p w14:paraId="66AFB137"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Dies ist in § 17 Abs. 4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xml:space="preserve"> geregelt:</w:t>
      </w:r>
    </w:p>
    <w:p w14:paraId="7D2E7A05"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Personal wird erst dann nicht mehr im </w:t>
      </w:r>
      <w:proofErr w:type="spellStart"/>
      <w:r w:rsidRPr="0000169C">
        <w:rPr>
          <w:rFonts w:ascii="Times New Roman" w:eastAsia="Times New Roman" w:hAnsi="Times New Roman" w:cs="Times New Roman"/>
          <w:color w:val="auto"/>
          <w:kern w:val="0"/>
          <w:szCs w:val="24"/>
          <w:lang w:eastAsia="de-DE"/>
        </w:rPr>
        <w:t>KiBG.web</w:t>
      </w:r>
      <w:proofErr w:type="spellEnd"/>
      <w:r w:rsidRPr="0000169C">
        <w:rPr>
          <w:rFonts w:ascii="Times New Roman" w:eastAsia="Times New Roman" w:hAnsi="Times New Roman" w:cs="Times New Roman"/>
          <w:color w:val="auto"/>
          <w:kern w:val="0"/>
          <w:szCs w:val="24"/>
          <w:lang w:eastAsia="de-DE"/>
        </w:rPr>
        <w:t xml:space="preserve"> eingetragen, wenn es länger als 42 Tage am Stück nicht in der Einrichtung tätig war (egal ob wegen Krankheit, Kündigung, Vertragsende, Beschäftigungsverbot, etc.). Es ist im Folgemonat auszutragen. Kann eine Stelle mit gleicher Stundenzahl und Qualifikation nachbesetzt werden, liegt eine Ausnahme der 42-Tage Regelung vor und die </w:t>
      </w:r>
      <w:proofErr w:type="spellStart"/>
      <w:r w:rsidRPr="0000169C">
        <w:rPr>
          <w:rFonts w:ascii="Times New Roman" w:eastAsia="Times New Roman" w:hAnsi="Times New Roman" w:cs="Times New Roman"/>
          <w:color w:val="auto"/>
          <w:kern w:val="0"/>
          <w:szCs w:val="24"/>
          <w:lang w:eastAsia="de-DE"/>
        </w:rPr>
        <w:t>Mitarbeiter_in</w:t>
      </w:r>
      <w:proofErr w:type="spellEnd"/>
      <w:r w:rsidRPr="0000169C">
        <w:rPr>
          <w:rFonts w:ascii="Times New Roman" w:eastAsia="Times New Roman" w:hAnsi="Times New Roman" w:cs="Times New Roman"/>
          <w:color w:val="auto"/>
          <w:kern w:val="0"/>
          <w:szCs w:val="24"/>
          <w:lang w:eastAsia="de-DE"/>
        </w:rPr>
        <w:t xml:space="preserve"> ist aus dem </w:t>
      </w:r>
      <w:proofErr w:type="spellStart"/>
      <w:r w:rsidRPr="0000169C">
        <w:rPr>
          <w:rFonts w:ascii="Times New Roman" w:eastAsia="Times New Roman" w:hAnsi="Times New Roman" w:cs="Times New Roman"/>
          <w:color w:val="auto"/>
          <w:kern w:val="0"/>
          <w:szCs w:val="24"/>
          <w:lang w:eastAsia="de-DE"/>
        </w:rPr>
        <w:t>KiBiG.web</w:t>
      </w:r>
      <w:proofErr w:type="spellEnd"/>
      <w:r w:rsidRPr="0000169C">
        <w:rPr>
          <w:rFonts w:ascii="Times New Roman" w:eastAsia="Times New Roman" w:hAnsi="Times New Roman" w:cs="Times New Roman"/>
          <w:color w:val="auto"/>
          <w:kern w:val="0"/>
          <w:szCs w:val="24"/>
          <w:lang w:eastAsia="de-DE"/>
        </w:rPr>
        <w:t xml:space="preserve"> auszutragen.</w:t>
      </w:r>
    </w:p>
    <w:p w14:paraId="7B0C195C"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proofErr w:type="spellStart"/>
      <w:r w:rsidRPr="0000169C">
        <w:rPr>
          <w:rFonts w:ascii="Times New Roman" w:eastAsia="Times New Roman" w:hAnsi="Times New Roman" w:cs="Times New Roman"/>
          <w:b/>
          <w:bCs/>
          <w:color w:val="auto"/>
          <w:kern w:val="0"/>
          <w:sz w:val="36"/>
          <w:szCs w:val="36"/>
          <w:lang w:eastAsia="de-DE"/>
        </w:rPr>
        <w:t>KiBiG.web</w:t>
      </w:r>
      <w:proofErr w:type="spellEnd"/>
    </w:p>
    <w:p w14:paraId="1A35CEE4"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Die Abrechnung der BayKiBiG-Förderung erfolgt über das Online-Abrechnungssystem </w:t>
      </w:r>
      <w:proofErr w:type="spellStart"/>
      <w:r w:rsidRPr="0000169C">
        <w:rPr>
          <w:rFonts w:ascii="Times New Roman" w:eastAsia="Times New Roman" w:hAnsi="Times New Roman" w:cs="Times New Roman"/>
          <w:color w:val="auto"/>
          <w:kern w:val="0"/>
          <w:szCs w:val="24"/>
          <w:lang w:eastAsia="de-DE"/>
        </w:rPr>
        <w:t>KiBiG.web</w:t>
      </w:r>
      <w:proofErr w:type="spellEnd"/>
      <w:r w:rsidRPr="0000169C">
        <w:rPr>
          <w:rFonts w:ascii="Times New Roman" w:eastAsia="Times New Roman" w:hAnsi="Times New Roman" w:cs="Times New Roman"/>
          <w:color w:val="auto"/>
          <w:kern w:val="0"/>
          <w:szCs w:val="24"/>
          <w:lang w:eastAsia="de-DE"/>
        </w:rPr>
        <w:t>. Die Nutzung dieses Systems ist Fördervoraussetzung.</w:t>
      </w:r>
    </w:p>
    <w:p w14:paraId="1D4ECD08"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In das </w:t>
      </w:r>
      <w:proofErr w:type="spellStart"/>
      <w:r w:rsidRPr="0000169C">
        <w:rPr>
          <w:rFonts w:ascii="Times New Roman" w:eastAsia="Times New Roman" w:hAnsi="Times New Roman" w:cs="Times New Roman"/>
          <w:color w:val="auto"/>
          <w:kern w:val="0"/>
          <w:szCs w:val="24"/>
          <w:lang w:eastAsia="de-DE"/>
        </w:rPr>
        <w:t>KiBiG.web</w:t>
      </w:r>
      <w:proofErr w:type="spellEnd"/>
      <w:r w:rsidRPr="0000169C">
        <w:rPr>
          <w:rFonts w:ascii="Times New Roman" w:eastAsia="Times New Roman" w:hAnsi="Times New Roman" w:cs="Times New Roman"/>
          <w:color w:val="auto"/>
          <w:kern w:val="0"/>
          <w:szCs w:val="24"/>
          <w:lang w:eastAsia="de-DE"/>
        </w:rPr>
        <w:t xml:space="preserve"> werden alle Kinderdaten und Buchungszeiten sowie der Personalstatus eingetragen. Außerdem müssen die Schließzeiten (bei den Stammdaten) eingepflegt werden. Aus den Daten erstellt das Programm Anträge auf Abschlagszahlungen, die jede Einrichtung an die (verschiedenen) Kommunen sendet.</w:t>
      </w:r>
    </w:p>
    <w:p w14:paraId="731C7B54"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 xml:space="preserve">Jede Elterninitiative hat ein eigenes Passwort und kann für sich entscheiden, wer Schreib- und Leserechte hat. Kommune(n) und Staat haben grundsätzlich immer Lesemöglichkeiten, sobald Daten eingegeben sind. Durch ein Ampelsystem kann pro Monat entschieden werden, ob die Eingaben freigegeben oder nur „zur Probe“ eingetragen sind. Die Daten sind an den Stichtagen 15. Januar, 15. April, 15. Juli und 15. Oktober </w:t>
      </w:r>
      <w:proofErr w:type="gramStart"/>
      <w:r w:rsidRPr="0000169C">
        <w:rPr>
          <w:rFonts w:ascii="Times New Roman" w:eastAsia="Times New Roman" w:hAnsi="Times New Roman" w:cs="Times New Roman"/>
          <w:color w:val="auto"/>
          <w:kern w:val="0"/>
          <w:szCs w:val="24"/>
          <w:lang w:eastAsia="de-DE"/>
        </w:rPr>
        <w:t>frei zu schalten</w:t>
      </w:r>
      <w:proofErr w:type="gramEnd"/>
      <w:r w:rsidRPr="0000169C">
        <w:rPr>
          <w:rFonts w:ascii="Times New Roman" w:eastAsia="Times New Roman" w:hAnsi="Times New Roman" w:cs="Times New Roman"/>
          <w:color w:val="auto"/>
          <w:kern w:val="0"/>
          <w:szCs w:val="24"/>
          <w:lang w:eastAsia="de-DE"/>
        </w:rPr>
        <w:t xml:space="preserve"> (Ampelschaltung der letzten drei Monate auf grün).</w:t>
      </w:r>
    </w:p>
    <w:p w14:paraId="26B43409"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t>Förderrelevant sind die für die Endabrechnung eingegebenen Daten.</w:t>
      </w:r>
    </w:p>
    <w:p w14:paraId="6A3D141C" w14:textId="77777777" w:rsidR="0000169C" w:rsidRPr="0000169C" w:rsidRDefault="0000169C" w:rsidP="0000169C">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de-DE"/>
        </w:rPr>
      </w:pPr>
      <w:r w:rsidRPr="0000169C">
        <w:rPr>
          <w:rFonts w:ascii="Times New Roman" w:eastAsia="Times New Roman" w:hAnsi="Times New Roman" w:cs="Times New Roman"/>
          <w:b/>
          <w:bCs/>
          <w:color w:val="auto"/>
          <w:kern w:val="0"/>
          <w:sz w:val="36"/>
          <w:szCs w:val="36"/>
          <w:lang w:eastAsia="de-DE"/>
        </w:rPr>
        <w:t>Belegprüfung</w:t>
      </w:r>
    </w:p>
    <w:p w14:paraId="44396404" w14:textId="77777777" w:rsidR="0000169C" w:rsidRPr="0000169C" w:rsidRDefault="0000169C" w:rsidP="0000169C">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00169C">
        <w:rPr>
          <w:rFonts w:ascii="Times New Roman" w:eastAsia="Times New Roman" w:hAnsi="Times New Roman" w:cs="Times New Roman"/>
          <w:color w:val="auto"/>
          <w:kern w:val="0"/>
          <w:szCs w:val="24"/>
          <w:lang w:eastAsia="de-DE"/>
        </w:rPr>
        <w:lastRenderedPageBreak/>
        <w:t xml:space="preserve">Die Förderung nach BayKiBiG wird nicht anhand eines Verwendungsnachweises o. ä. geprüft. Um den rechtmäßigen Anspruch zu überprüfen und Subventionsbetrug vorzubeugen, sieht das Gesetz sogenannte Belegprüfungen vor (§ 23 </w:t>
      </w:r>
      <w:proofErr w:type="spellStart"/>
      <w:r w:rsidRPr="0000169C">
        <w:rPr>
          <w:rFonts w:ascii="Times New Roman" w:eastAsia="Times New Roman" w:hAnsi="Times New Roman" w:cs="Times New Roman"/>
          <w:color w:val="auto"/>
          <w:kern w:val="0"/>
          <w:szCs w:val="24"/>
          <w:lang w:eastAsia="de-DE"/>
        </w:rPr>
        <w:t>AVBayKiBiG</w:t>
      </w:r>
      <w:proofErr w:type="spellEnd"/>
      <w:r w:rsidRPr="0000169C">
        <w:rPr>
          <w:rFonts w:ascii="Times New Roman" w:eastAsia="Times New Roman" w:hAnsi="Times New Roman" w:cs="Times New Roman"/>
          <w:color w:val="auto"/>
          <w:kern w:val="0"/>
          <w:szCs w:val="24"/>
          <w:lang w:eastAsia="de-DE"/>
        </w:rPr>
        <w:t xml:space="preserve">). Diese finden statistisch gesehen alle fünf Jahre statt, es wird mindestens ein Jahr, maximal ein Zeitraum von fünf Jahren geprüft. Alle Unterlagen, die im Rahmen einer Belegprüfung erforderlich sein könnten, müssen daher mindestens fünf Jahre aufbewahrt werden. Es wird die grundsätzliche Einhaltung der Fördervoraussetzung, sowie die Höhe des rechtmäßigen Förderanspruches geprüft. Dies geschieht bspw. durch </w:t>
      </w:r>
      <w:proofErr w:type="spellStart"/>
      <w:r w:rsidRPr="0000169C">
        <w:rPr>
          <w:rFonts w:ascii="Times New Roman" w:eastAsia="Times New Roman" w:hAnsi="Times New Roman" w:cs="Times New Roman"/>
          <w:color w:val="auto"/>
          <w:kern w:val="0"/>
          <w:szCs w:val="24"/>
          <w:lang w:eastAsia="de-DE"/>
        </w:rPr>
        <w:t>Einsciht</w:t>
      </w:r>
      <w:proofErr w:type="spellEnd"/>
      <w:r w:rsidRPr="0000169C">
        <w:rPr>
          <w:rFonts w:ascii="Times New Roman" w:eastAsia="Times New Roman" w:hAnsi="Times New Roman" w:cs="Times New Roman"/>
          <w:color w:val="auto"/>
          <w:kern w:val="0"/>
          <w:szCs w:val="24"/>
          <w:lang w:eastAsia="de-DE"/>
        </w:rPr>
        <w:t xml:space="preserve"> in die Buchungsbelege, Betreuungsverträge, Arbeitsverträge, Qualifikationsnachweise, </w:t>
      </w:r>
      <w:proofErr w:type="spellStart"/>
      <w:r w:rsidRPr="0000169C">
        <w:rPr>
          <w:rFonts w:ascii="Times New Roman" w:eastAsia="Times New Roman" w:hAnsi="Times New Roman" w:cs="Times New Roman"/>
          <w:color w:val="auto"/>
          <w:kern w:val="0"/>
          <w:szCs w:val="24"/>
          <w:lang w:eastAsia="de-DE"/>
        </w:rPr>
        <w:t>etc</w:t>
      </w:r>
      <w:proofErr w:type="spellEnd"/>
    </w:p>
    <w:p w14:paraId="6DB40B6F" w14:textId="77777777" w:rsidR="00985142" w:rsidRDefault="00985142"/>
    <w:p w14:paraId="5C00D189" w14:textId="75A97D05" w:rsidR="007C34BB" w:rsidRPr="007C34BB" w:rsidRDefault="007C34BB">
      <w:pPr>
        <w:rPr>
          <w:b/>
          <w:bCs/>
          <w:sz w:val="40"/>
          <w:szCs w:val="40"/>
        </w:rPr>
      </w:pPr>
      <w:r w:rsidRPr="007C34BB">
        <w:rPr>
          <w:b/>
          <w:bCs/>
          <w:sz w:val="40"/>
          <w:szCs w:val="40"/>
        </w:rPr>
        <w:t>BayKiBiG Checkliste</w:t>
      </w:r>
    </w:p>
    <w:p w14:paraId="32FCECEE" w14:textId="77777777" w:rsidR="007C34BB" w:rsidRDefault="007C34BB"/>
    <w:p w14:paraId="392C7D12"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b/>
          <w:bCs/>
          <w:color w:val="auto"/>
          <w:kern w:val="0"/>
          <w:szCs w:val="24"/>
          <w:lang w:eastAsia="de-DE"/>
        </w:rPr>
        <w:t>Die Betriebserlaubnis wird eingehalten?</w:t>
      </w:r>
    </w:p>
    <w:p w14:paraId="7AC6E544" w14:textId="77777777" w:rsidR="007C34BB" w:rsidRPr="007C34BB" w:rsidRDefault="007C34BB" w:rsidP="007C34BB">
      <w:pPr>
        <w:numPr>
          <w:ilvl w:val="0"/>
          <w:numId w:val="5"/>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Zahl der gleichzeitig anwesenden Kinder ist im Rahmen der Betriebserlaubnis?</w:t>
      </w:r>
    </w:p>
    <w:p w14:paraId="3B5657B7" w14:textId="77777777" w:rsidR="007C34BB" w:rsidRPr="007C34BB" w:rsidRDefault="007C34BB" w:rsidP="007C34BB">
      <w:pPr>
        <w:numPr>
          <w:ilvl w:val="0"/>
          <w:numId w:val="5"/>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Das Alter der Kinder entspricht den Vorgaben der Betriebserlaubnis?</w:t>
      </w:r>
    </w:p>
    <w:p w14:paraId="7A6FE49D" w14:textId="77777777" w:rsidR="007C34BB" w:rsidRPr="007C34BB" w:rsidRDefault="007C34BB" w:rsidP="007C34BB">
      <w:pPr>
        <w:numPr>
          <w:ilvl w:val="0"/>
          <w:numId w:val="5"/>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Das Raumkonzept entspricht dem für die Betriebserlaubnis eingereichten Konzept?</w:t>
      </w:r>
    </w:p>
    <w:p w14:paraId="31A252C6" w14:textId="77777777" w:rsidR="007C34BB" w:rsidRPr="007C34BB" w:rsidRDefault="007C34BB" w:rsidP="007C34BB">
      <w:pPr>
        <w:numPr>
          <w:ilvl w:val="0"/>
          <w:numId w:val="5"/>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Allfällige Sonderbestimmungen in der Betriebserlaubnis (zum Beispiel für die Betreuung</w:t>
      </w:r>
      <w:r w:rsidRPr="007C34BB">
        <w:rPr>
          <w:rFonts w:ascii="Times New Roman" w:eastAsia="Times New Roman" w:hAnsi="Times New Roman" w:cs="Times New Roman"/>
          <w:color w:val="auto"/>
          <w:kern w:val="0"/>
          <w:szCs w:val="24"/>
          <w:lang w:eastAsia="de-DE"/>
        </w:rPr>
        <w:br/>
        <w:t>von Unter-Dreijährigen) werden berücksichtigt (auch bei Länge der Buchungszeiten)?</w:t>
      </w:r>
    </w:p>
    <w:p w14:paraId="3B4E3399"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b/>
          <w:bCs/>
          <w:color w:val="auto"/>
          <w:kern w:val="0"/>
          <w:szCs w:val="24"/>
          <w:lang w:eastAsia="de-DE"/>
        </w:rPr>
        <w:t>Die Kriterien einer förderfähigen Kindertageseinrichtung nach dem BayKiBiG werden erfüllt?</w:t>
      </w:r>
    </w:p>
    <w:p w14:paraId="421E3ADD"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i/>
          <w:iCs/>
          <w:color w:val="auto"/>
          <w:kern w:val="0"/>
          <w:szCs w:val="24"/>
          <w:lang w:eastAsia="de-DE"/>
        </w:rPr>
        <w:t>Bildungseinrichtung nach BayKiBiG</w:t>
      </w:r>
    </w:p>
    <w:p w14:paraId="1CC518AA" w14:textId="77777777" w:rsidR="007C34BB" w:rsidRPr="007C34BB" w:rsidRDefault="007C34BB" w:rsidP="007C34BB">
      <w:pPr>
        <w:numPr>
          <w:ilvl w:val="0"/>
          <w:numId w:val="6"/>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mindestens vier Wochentage geöffnet</w:t>
      </w:r>
    </w:p>
    <w:p w14:paraId="504FE635" w14:textId="77777777" w:rsidR="007C34BB" w:rsidRPr="007C34BB" w:rsidRDefault="007C34BB" w:rsidP="007C34BB">
      <w:pPr>
        <w:numPr>
          <w:ilvl w:val="0"/>
          <w:numId w:val="6"/>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mindestens 20 Wochenstunden geöffnet</w:t>
      </w:r>
    </w:p>
    <w:p w14:paraId="243F5ECA" w14:textId="77777777" w:rsidR="007C34BB" w:rsidRPr="007C34BB" w:rsidRDefault="007C34BB" w:rsidP="007C34BB">
      <w:pPr>
        <w:numPr>
          <w:ilvl w:val="0"/>
          <w:numId w:val="6"/>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mehr als die Hälfte der Kinder haben mindestens 20 Wochenstunden gebucht?</w:t>
      </w:r>
    </w:p>
    <w:p w14:paraId="2E243590"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i/>
          <w:iCs/>
          <w:color w:val="auto"/>
          <w:kern w:val="0"/>
          <w:szCs w:val="24"/>
          <w:lang w:eastAsia="de-DE"/>
        </w:rPr>
        <w:t>Konzept</w:t>
      </w:r>
    </w:p>
    <w:p w14:paraId="3E27A869" w14:textId="77777777" w:rsidR="007C34BB" w:rsidRPr="007C34BB" w:rsidRDefault="007C34BB" w:rsidP="007C34BB">
      <w:pPr>
        <w:numPr>
          <w:ilvl w:val="0"/>
          <w:numId w:val="7"/>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Das Konzept basiert auf dem BEP, evtl. in Verbindung mit den „Bayerischen Leitlinien für die Bildung und Erziehung von Kindern bis zum Ende der Grundschulzeit“ bzw. den „Handreichung Bildung, Erziehung und Betreuung von Kindern in den ersten drei Lebensjahren“?</w:t>
      </w:r>
    </w:p>
    <w:p w14:paraId="1274887B" w14:textId="77777777" w:rsidR="007C34BB" w:rsidRPr="007C34BB" w:rsidRDefault="007C34BB" w:rsidP="007C34BB">
      <w:pPr>
        <w:numPr>
          <w:ilvl w:val="0"/>
          <w:numId w:val="7"/>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Das Konzept ist öffentlich zugänglich (Flyer liegt aus oder Infos im Internet)?</w:t>
      </w:r>
    </w:p>
    <w:p w14:paraId="1BA4A356" w14:textId="77777777" w:rsidR="007C34BB" w:rsidRPr="007C34BB" w:rsidRDefault="007C34BB" w:rsidP="007C34BB">
      <w:pPr>
        <w:numPr>
          <w:ilvl w:val="0"/>
          <w:numId w:val="7"/>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Eltern können ihre Bedürfnisse formulieren und haben Mitwirkungsmöglichkeiten</w:t>
      </w:r>
      <w:r w:rsidRPr="007C34BB">
        <w:rPr>
          <w:rFonts w:ascii="Times New Roman" w:eastAsia="Times New Roman" w:hAnsi="Times New Roman" w:cs="Times New Roman"/>
          <w:color w:val="auto"/>
          <w:kern w:val="0"/>
          <w:szCs w:val="24"/>
          <w:lang w:eastAsia="de-DE"/>
        </w:rPr>
        <w:br/>
        <w:t>(Elternbefragung, Mitgliederversammlung o.ä.)?</w:t>
      </w:r>
    </w:p>
    <w:p w14:paraId="161AED1E"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i/>
          <w:iCs/>
          <w:color w:val="auto"/>
          <w:kern w:val="0"/>
          <w:szCs w:val="24"/>
          <w:lang w:eastAsia="de-DE"/>
        </w:rPr>
        <w:t>Kinder</w:t>
      </w:r>
    </w:p>
    <w:p w14:paraId="22074755" w14:textId="77777777" w:rsidR="007C34BB" w:rsidRPr="007C34BB" w:rsidRDefault="007C34BB" w:rsidP="007C34BB">
      <w:pPr>
        <w:numPr>
          <w:ilvl w:val="0"/>
          <w:numId w:val="8"/>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Für alle betreuten Kinder wurde rechtzeitig in der Stadt/Gemeinde BayKiBiG-Förderung</w:t>
      </w:r>
      <w:r w:rsidRPr="007C34BB">
        <w:rPr>
          <w:rFonts w:ascii="Times New Roman" w:eastAsia="Times New Roman" w:hAnsi="Times New Roman" w:cs="Times New Roman"/>
          <w:color w:val="auto"/>
          <w:kern w:val="0"/>
          <w:szCs w:val="24"/>
          <w:lang w:eastAsia="de-DE"/>
        </w:rPr>
        <w:br/>
        <w:t>beantragt, in der sie sich gewöhnlich aufhalten („Aufenthaltsgemeinde“)?</w:t>
      </w:r>
    </w:p>
    <w:p w14:paraId="0C483A89" w14:textId="77777777" w:rsidR="007C34BB" w:rsidRPr="007C34BB" w:rsidRDefault="007C34BB" w:rsidP="007C34BB">
      <w:pPr>
        <w:numPr>
          <w:ilvl w:val="0"/>
          <w:numId w:val="8"/>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Bei Umzug wurde dies der neuen Aufenthaltsgemeinde fristgerecht mitgeteilt?</w:t>
      </w:r>
      <w:r w:rsidRPr="007C34BB">
        <w:rPr>
          <w:rFonts w:ascii="Times New Roman" w:eastAsia="Times New Roman" w:hAnsi="Times New Roman" w:cs="Times New Roman"/>
          <w:color w:val="auto"/>
          <w:kern w:val="0"/>
          <w:szCs w:val="24"/>
          <w:lang w:eastAsia="de-DE"/>
        </w:rPr>
        <w:br/>
        <w:t xml:space="preserve">Nachweise für Gewichtungsfaktoren liegen vor (Geburtsdatum, ggf. Herkunft beider </w:t>
      </w:r>
      <w:r w:rsidRPr="007C34BB">
        <w:rPr>
          <w:rFonts w:ascii="Times New Roman" w:eastAsia="Times New Roman" w:hAnsi="Times New Roman" w:cs="Times New Roman"/>
          <w:color w:val="auto"/>
          <w:kern w:val="0"/>
          <w:szCs w:val="24"/>
          <w:lang w:eastAsia="de-DE"/>
        </w:rPr>
        <w:lastRenderedPageBreak/>
        <w:t>Eltern</w:t>
      </w:r>
      <w:r w:rsidRPr="007C34BB">
        <w:rPr>
          <w:rFonts w:ascii="Times New Roman" w:eastAsia="Times New Roman" w:hAnsi="Times New Roman" w:cs="Times New Roman"/>
          <w:color w:val="auto"/>
          <w:kern w:val="0"/>
          <w:szCs w:val="24"/>
          <w:lang w:eastAsia="de-DE"/>
        </w:rPr>
        <w:br/>
        <w:t>aus nicht-deutschsprachigem Land, Eingliederungshilfebescheid/Bescheid vom Bezirk</w:t>
      </w:r>
      <w:r w:rsidRPr="007C34BB">
        <w:rPr>
          <w:rFonts w:ascii="Times New Roman" w:eastAsia="Times New Roman" w:hAnsi="Times New Roman" w:cs="Times New Roman"/>
          <w:color w:val="auto"/>
          <w:kern w:val="0"/>
          <w:szCs w:val="24"/>
          <w:lang w:eastAsia="de-DE"/>
        </w:rPr>
        <w:br/>
        <w:t>Integrationskind)?</w:t>
      </w:r>
    </w:p>
    <w:p w14:paraId="49FA4527" w14:textId="77777777" w:rsidR="007C34BB" w:rsidRPr="007C34BB" w:rsidRDefault="007C34BB" w:rsidP="007C34BB">
      <w:pPr>
        <w:numPr>
          <w:ilvl w:val="0"/>
          <w:numId w:val="8"/>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Es wurde bei jeder Anmeldung ein Vermerk gemacht, ob die Eltern einen Nachweis für</w:t>
      </w:r>
      <w:r w:rsidRPr="007C34BB">
        <w:rPr>
          <w:rFonts w:ascii="Times New Roman" w:eastAsia="Times New Roman" w:hAnsi="Times New Roman" w:cs="Times New Roman"/>
          <w:color w:val="auto"/>
          <w:kern w:val="0"/>
          <w:szCs w:val="24"/>
          <w:lang w:eastAsia="de-DE"/>
        </w:rPr>
        <w:br/>
        <w:t xml:space="preserve">die Teilnahme an der letzten Früherkennungsuntersuchung vorgelegt </w:t>
      </w:r>
      <w:proofErr w:type="gramStart"/>
      <w:r w:rsidRPr="007C34BB">
        <w:rPr>
          <w:rFonts w:ascii="Times New Roman" w:eastAsia="Times New Roman" w:hAnsi="Times New Roman" w:cs="Times New Roman"/>
          <w:color w:val="auto"/>
          <w:kern w:val="0"/>
          <w:szCs w:val="24"/>
          <w:lang w:eastAsia="de-DE"/>
        </w:rPr>
        <w:t>haben?</w:t>
      </w:r>
      <w:proofErr w:type="gramEnd"/>
    </w:p>
    <w:p w14:paraId="213BC987" w14:textId="77777777" w:rsidR="007C34BB" w:rsidRPr="007C34BB" w:rsidRDefault="007C34BB" w:rsidP="007C34BB">
      <w:pPr>
        <w:numPr>
          <w:ilvl w:val="0"/>
          <w:numId w:val="8"/>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Kinder aus nicht-deutschsprachigen Ländern sind rechtzeitig mit SISMIK getestet worden?</w:t>
      </w:r>
      <w:r w:rsidRPr="007C34BB">
        <w:rPr>
          <w:rFonts w:ascii="Times New Roman" w:eastAsia="Times New Roman" w:hAnsi="Times New Roman" w:cs="Times New Roman"/>
          <w:color w:val="auto"/>
          <w:kern w:val="0"/>
          <w:szCs w:val="24"/>
          <w:lang w:eastAsia="de-DE"/>
        </w:rPr>
        <w:br/>
        <w:t>Alle anderen Kinder sind rechtzeitig mit SELDAK getestet worden?</w:t>
      </w:r>
    </w:p>
    <w:p w14:paraId="0DAF0A27" w14:textId="77777777" w:rsidR="007C34BB" w:rsidRPr="007C34BB" w:rsidRDefault="007C34BB" w:rsidP="007C34BB">
      <w:pPr>
        <w:numPr>
          <w:ilvl w:val="0"/>
          <w:numId w:val="8"/>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Der Entwicklungsverlauf der Kinder wurde beobachtet und dokumentiert</w:t>
      </w:r>
      <w:r w:rsidRPr="007C34BB">
        <w:rPr>
          <w:rFonts w:ascii="Times New Roman" w:eastAsia="Times New Roman" w:hAnsi="Times New Roman" w:cs="Times New Roman"/>
          <w:color w:val="auto"/>
          <w:kern w:val="0"/>
          <w:szCs w:val="24"/>
          <w:lang w:eastAsia="de-DE"/>
        </w:rPr>
        <w:br/>
        <w:t>(PERIK, Lerngeschichten o.ä.)?</w:t>
      </w:r>
    </w:p>
    <w:p w14:paraId="0F251FEF" w14:textId="77777777" w:rsidR="007C34BB" w:rsidRPr="007C34BB" w:rsidRDefault="007C34BB" w:rsidP="007C34BB">
      <w:pPr>
        <w:numPr>
          <w:ilvl w:val="0"/>
          <w:numId w:val="8"/>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Buchungszeiten sind schriftlich dokumentiert (Buchungsbelege) und passen in ihrer Gesamtheit (gewichtete Buchungszeiten aller Kinder) zur Wochenarbeitszeit des pädagogischen Personals (Anstellungs- und Qualifikationsschlüssel werden eingehalten)?</w:t>
      </w:r>
    </w:p>
    <w:p w14:paraId="1E46DC48"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i/>
          <w:iCs/>
          <w:color w:val="auto"/>
          <w:kern w:val="0"/>
          <w:szCs w:val="24"/>
          <w:lang w:eastAsia="de-DE"/>
        </w:rPr>
        <w:t>Pädagogisches Personal</w:t>
      </w:r>
    </w:p>
    <w:p w14:paraId="1F7D8270" w14:textId="77777777" w:rsidR="007C34BB" w:rsidRPr="007C34BB" w:rsidRDefault="007C34BB" w:rsidP="007C34BB">
      <w:pPr>
        <w:numPr>
          <w:ilvl w:val="0"/>
          <w:numId w:val="9"/>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Qualifikations-Nachweise für die pädagogischen Fach- und Ergänzungskräfte</w:t>
      </w:r>
      <w:r w:rsidRPr="007C34BB">
        <w:rPr>
          <w:rFonts w:ascii="Times New Roman" w:eastAsia="Times New Roman" w:hAnsi="Times New Roman" w:cs="Times New Roman"/>
          <w:color w:val="auto"/>
          <w:kern w:val="0"/>
          <w:szCs w:val="24"/>
          <w:lang w:eastAsia="de-DE"/>
        </w:rPr>
        <w:br/>
        <w:t>liegen vor (Abschlusszeugnisse oder Anerkennung z.B. ausländischer Abschlüsse</w:t>
      </w:r>
      <w:r w:rsidRPr="007C34BB">
        <w:rPr>
          <w:rFonts w:ascii="Times New Roman" w:eastAsia="Times New Roman" w:hAnsi="Times New Roman" w:cs="Times New Roman"/>
          <w:color w:val="auto"/>
          <w:kern w:val="0"/>
          <w:szCs w:val="24"/>
          <w:lang w:eastAsia="de-DE"/>
        </w:rPr>
        <w:br/>
        <w:t>durch die Behörden)?</w:t>
      </w:r>
    </w:p>
    <w:p w14:paraId="2D01B2B8" w14:textId="77777777" w:rsidR="007C34BB" w:rsidRPr="007C34BB" w:rsidRDefault="007C34BB" w:rsidP="007C34BB">
      <w:pPr>
        <w:numPr>
          <w:ilvl w:val="0"/>
          <w:numId w:val="9"/>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Deutschkenntnisse (Sprachzeugnisse) bei Neueinstellungen sind gemäß den</w:t>
      </w:r>
      <w:r w:rsidRPr="007C34BB">
        <w:rPr>
          <w:rFonts w:ascii="Times New Roman" w:eastAsia="Times New Roman" w:hAnsi="Times New Roman" w:cs="Times New Roman"/>
          <w:color w:val="auto"/>
          <w:kern w:val="0"/>
          <w:szCs w:val="24"/>
          <w:lang w:eastAsia="de-DE"/>
        </w:rPr>
        <w:br/>
      </w:r>
      <w:proofErr w:type="spellStart"/>
      <w:r w:rsidRPr="007C34BB">
        <w:rPr>
          <w:rFonts w:ascii="Times New Roman" w:eastAsia="Times New Roman" w:hAnsi="Times New Roman" w:cs="Times New Roman"/>
          <w:color w:val="auto"/>
          <w:kern w:val="0"/>
          <w:szCs w:val="24"/>
          <w:lang w:eastAsia="de-DE"/>
        </w:rPr>
        <w:t>Anfor</w:t>
      </w:r>
      <w:proofErr w:type="spellEnd"/>
      <w:r w:rsidRPr="007C34BB">
        <w:rPr>
          <w:rFonts w:ascii="Times New Roman" w:eastAsia="Times New Roman" w:hAnsi="Times New Roman" w:cs="Times New Roman"/>
          <w:color w:val="auto"/>
          <w:kern w:val="0"/>
          <w:szCs w:val="24"/>
          <w:lang w:eastAsia="de-DE"/>
        </w:rPr>
        <w:t xml:space="preserve"> de </w:t>
      </w:r>
      <w:proofErr w:type="spellStart"/>
      <w:r w:rsidRPr="007C34BB">
        <w:rPr>
          <w:rFonts w:ascii="Times New Roman" w:eastAsia="Times New Roman" w:hAnsi="Times New Roman" w:cs="Times New Roman"/>
          <w:color w:val="auto"/>
          <w:kern w:val="0"/>
          <w:szCs w:val="24"/>
          <w:lang w:eastAsia="de-DE"/>
        </w:rPr>
        <w:t>run</w:t>
      </w:r>
      <w:proofErr w:type="spellEnd"/>
      <w:r w:rsidRPr="007C34BB">
        <w:rPr>
          <w:rFonts w:ascii="Times New Roman" w:eastAsia="Times New Roman" w:hAnsi="Times New Roman" w:cs="Times New Roman"/>
          <w:color w:val="auto"/>
          <w:kern w:val="0"/>
          <w:szCs w:val="24"/>
          <w:lang w:eastAsia="de-DE"/>
        </w:rPr>
        <w:t xml:space="preserve"> gen vorhanden?</w:t>
      </w:r>
    </w:p>
    <w:p w14:paraId="353200E1" w14:textId="77777777" w:rsidR="007C34BB" w:rsidRPr="007C34BB" w:rsidRDefault="007C34BB" w:rsidP="007C34BB">
      <w:pPr>
        <w:numPr>
          <w:ilvl w:val="0"/>
          <w:numId w:val="9"/>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 xml:space="preserve">Die Arbeitszeit (auch von Ehrenamtlichen) ist schriftlich geregelt. </w:t>
      </w:r>
      <w:proofErr w:type="spellStart"/>
      <w:r w:rsidRPr="007C34BB">
        <w:rPr>
          <w:rFonts w:ascii="Times New Roman" w:eastAsia="Times New Roman" w:hAnsi="Times New Roman" w:cs="Times New Roman"/>
          <w:color w:val="auto"/>
          <w:kern w:val="0"/>
          <w:szCs w:val="24"/>
          <w:lang w:eastAsia="de-DE"/>
        </w:rPr>
        <w:t>Mindestanstellungsbzw</w:t>
      </w:r>
      <w:proofErr w:type="spellEnd"/>
      <w:r w:rsidRPr="007C34BB">
        <w:rPr>
          <w:rFonts w:ascii="Times New Roman" w:eastAsia="Times New Roman" w:hAnsi="Times New Roman" w:cs="Times New Roman"/>
          <w:color w:val="auto"/>
          <w:kern w:val="0"/>
          <w:szCs w:val="24"/>
          <w:lang w:eastAsia="de-DE"/>
        </w:rPr>
        <w:t>. Qualifikationsschlüssel werden eingehalten?</w:t>
      </w:r>
    </w:p>
    <w:p w14:paraId="5A588EE1"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i/>
          <w:iCs/>
          <w:color w:val="auto"/>
          <w:kern w:val="0"/>
          <w:szCs w:val="24"/>
          <w:lang w:eastAsia="de-DE"/>
        </w:rPr>
        <w:t>Eltern </w:t>
      </w:r>
    </w:p>
    <w:p w14:paraId="126E3119" w14:textId="77777777" w:rsidR="007C34BB" w:rsidRPr="007C34BB" w:rsidRDefault="007C34BB" w:rsidP="007C34BB">
      <w:pPr>
        <w:numPr>
          <w:ilvl w:val="0"/>
          <w:numId w:val="10"/>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Eltern sind über ihre Mitteilungspflichten informiert?</w:t>
      </w:r>
    </w:p>
    <w:p w14:paraId="285E3A04" w14:textId="77777777" w:rsidR="007C34BB" w:rsidRPr="007C34BB" w:rsidRDefault="007C34BB" w:rsidP="007C34BB">
      <w:pPr>
        <w:numPr>
          <w:ilvl w:val="0"/>
          <w:numId w:val="10"/>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Eltern können ihre Bedürfnisse formulieren und haben Mitwirkungsmöglichkeiten</w:t>
      </w:r>
      <w:r w:rsidRPr="007C34BB">
        <w:rPr>
          <w:rFonts w:ascii="Times New Roman" w:eastAsia="Times New Roman" w:hAnsi="Times New Roman" w:cs="Times New Roman"/>
          <w:color w:val="auto"/>
          <w:kern w:val="0"/>
          <w:szCs w:val="24"/>
          <w:lang w:eastAsia="de-DE"/>
        </w:rPr>
        <w:br/>
        <w:t>(Elternbefragung, Mitgliederversammlung o.ä.)?</w:t>
      </w:r>
    </w:p>
    <w:p w14:paraId="41E46C31" w14:textId="77777777" w:rsidR="007C34BB" w:rsidRPr="007C34BB" w:rsidRDefault="007C34BB" w:rsidP="007C34BB">
      <w:pPr>
        <w:numPr>
          <w:ilvl w:val="0"/>
          <w:numId w:val="10"/>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Elternbeiträge sind nach Buchungszeitkategorien gestaffelt (10%)?</w:t>
      </w:r>
      <w:r w:rsidRPr="007C34BB">
        <w:rPr>
          <w:rFonts w:ascii="Times New Roman" w:eastAsia="Times New Roman" w:hAnsi="Times New Roman" w:cs="Times New Roman"/>
          <w:color w:val="auto"/>
          <w:kern w:val="0"/>
          <w:szCs w:val="24"/>
          <w:lang w:eastAsia="de-DE"/>
        </w:rPr>
        <w:br/>
        <w:t>Die Elternbeiträge für Kindergartenkinder sind nicht nach Alter differenziert und</w:t>
      </w:r>
      <w:r w:rsidRPr="007C34BB">
        <w:rPr>
          <w:rFonts w:ascii="Times New Roman" w:eastAsia="Times New Roman" w:hAnsi="Times New Roman" w:cs="Times New Roman"/>
          <w:color w:val="auto"/>
          <w:kern w:val="0"/>
          <w:szCs w:val="24"/>
          <w:lang w:eastAsia="de-DE"/>
        </w:rPr>
        <w:br/>
        <w:t>werden ggf. entsprechend dem staatlichen Elternzuschuss abgesenkt?</w:t>
      </w:r>
    </w:p>
    <w:p w14:paraId="73176B3D" w14:textId="77777777" w:rsidR="007C34BB" w:rsidRPr="007C34BB" w:rsidRDefault="007C34BB" w:rsidP="007C34BB">
      <w:pPr>
        <w:numPr>
          <w:ilvl w:val="0"/>
          <w:numId w:val="10"/>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Eltern sind über die Möglichkeit (Antragsstellung) der vorzeitigen Einschulung</w:t>
      </w:r>
      <w:r w:rsidRPr="007C34BB">
        <w:rPr>
          <w:rFonts w:ascii="Times New Roman" w:eastAsia="Times New Roman" w:hAnsi="Times New Roman" w:cs="Times New Roman"/>
          <w:color w:val="auto"/>
          <w:kern w:val="0"/>
          <w:szCs w:val="24"/>
          <w:lang w:eastAsia="de-DE"/>
        </w:rPr>
        <w:br/>
        <w:t>informiert?</w:t>
      </w:r>
    </w:p>
    <w:p w14:paraId="647A0263"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i/>
          <w:iCs/>
          <w:color w:val="auto"/>
          <w:kern w:val="0"/>
          <w:szCs w:val="24"/>
          <w:lang w:eastAsia="de-DE"/>
        </w:rPr>
        <w:t>Schließtage</w:t>
      </w:r>
    </w:p>
    <w:p w14:paraId="37BA7A4A" w14:textId="77777777" w:rsidR="007C34BB" w:rsidRPr="007C34BB" w:rsidRDefault="007C34BB" w:rsidP="007C34BB">
      <w:pPr>
        <w:numPr>
          <w:ilvl w:val="0"/>
          <w:numId w:val="11"/>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Einrichtung hat im Betriebsjahr nicht länger als 30 Tage (außer Wochenende und</w:t>
      </w:r>
      <w:r w:rsidRPr="007C34BB">
        <w:rPr>
          <w:rFonts w:ascii="Times New Roman" w:eastAsia="Times New Roman" w:hAnsi="Times New Roman" w:cs="Times New Roman"/>
          <w:color w:val="auto"/>
          <w:kern w:val="0"/>
          <w:szCs w:val="24"/>
          <w:lang w:eastAsia="de-DE"/>
        </w:rPr>
        <w:br/>
        <w:t>Feiertage) geschlossen?</w:t>
      </w:r>
    </w:p>
    <w:p w14:paraId="07F2390F" w14:textId="77777777" w:rsidR="007C34BB" w:rsidRPr="007C34BB" w:rsidRDefault="007C34BB" w:rsidP="007C34BB">
      <w:pPr>
        <w:numPr>
          <w:ilvl w:val="0"/>
          <w:numId w:val="11"/>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Eltern können ihre Bedürfnisse formulieren und haben Mitwirkungsmöglichkeiten</w:t>
      </w:r>
      <w:r w:rsidRPr="007C34BB">
        <w:rPr>
          <w:rFonts w:ascii="Times New Roman" w:eastAsia="Times New Roman" w:hAnsi="Times New Roman" w:cs="Times New Roman"/>
          <w:color w:val="auto"/>
          <w:kern w:val="0"/>
          <w:szCs w:val="24"/>
          <w:lang w:eastAsia="de-DE"/>
        </w:rPr>
        <w:br/>
        <w:t>(Elternbefragung, Mitgliederversammlung o.ä.)?</w:t>
      </w:r>
    </w:p>
    <w:p w14:paraId="7283B58F" w14:textId="77777777" w:rsidR="007C34BB" w:rsidRPr="007C34BB" w:rsidRDefault="007C34BB" w:rsidP="007C34BB">
      <w:pPr>
        <w:numPr>
          <w:ilvl w:val="0"/>
          <w:numId w:val="11"/>
        </w:num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color w:val="auto"/>
          <w:kern w:val="0"/>
          <w:szCs w:val="24"/>
          <w:lang w:eastAsia="de-DE"/>
        </w:rPr>
        <w:t>Die Elternbeiträge sind je Buchungszeitkategorie gestaffelt (10%)?</w:t>
      </w:r>
    </w:p>
    <w:p w14:paraId="41D9293B" w14:textId="77777777" w:rsidR="007C34BB" w:rsidRPr="007C34BB" w:rsidRDefault="007C34BB" w:rsidP="007C34BB">
      <w:pPr>
        <w:spacing w:before="100" w:beforeAutospacing="1" w:after="100" w:afterAutospacing="1" w:line="240" w:lineRule="auto"/>
        <w:rPr>
          <w:rFonts w:ascii="Times New Roman" w:eastAsia="Times New Roman" w:hAnsi="Times New Roman" w:cs="Times New Roman"/>
          <w:color w:val="auto"/>
          <w:kern w:val="0"/>
          <w:szCs w:val="24"/>
          <w:lang w:eastAsia="de-DE"/>
        </w:rPr>
      </w:pPr>
      <w:r w:rsidRPr="007C34BB">
        <w:rPr>
          <w:rFonts w:ascii="Times New Roman" w:eastAsia="Times New Roman" w:hAnsi="Times New Roman" w:cs="Times New Roman"/>
          <w:i/>
          <w:iCs/>
          <w:color w:val="auto"/>
          <w:kern w:val="0"/>
          <w:szCs w:val="24"/>
          <w:lang w:eastAsia="de-DE"/>
        </w:rPr>
        <w:t>Aushang</w:t>
      </w:r>
      <w:r w:rsidRPr="007C34BB">
        <w:rPr>
          <w:rFonts w:ascii="Times New Roman" w:eastAsia="Times New Roman" w:hAnsi="Times New Roman" w:cs="Times New Roman"/>
          <w:color w:val="auto"/>
          <w:kern w:val="0"/>
          <w:szCs w:val="24"/>
          <w:lang w:eastAsia="de-DE"/>
        </w:rPr>
        <w:br/>
        <w:t xml:space="preserve">Ein </w:t>
      </w:r>
      <w:hyperlink r:id="rId9" w:history="1">
        <w:r w:rsidRPr="007C34BB">
          <w:rPr>
            <w:rFonts w:ascii="Times New Roman" w:eastAsia="Times New Roman" w:hAnsi="Times New Roman" w:cs="Times New Roman"/>
            <w:color w:val="0000FF"/>
            <w:kern w:val="0"/>
            <w:szCs w:val="24"/>
            <w:u w:val="single"/>
            <w:lang w:eastAsia="de-DE"/>
          </w:rPr>
          <w:t>Aushang</w:t>
        </w:r>
      </w:hyperlink>
      <w:r w:rsidRPr="007C34BB">
        <w:rPr>
          <w:rFonts w:ascii="Times New Roman" w:eastAsia="Times New Roman" w:hAnsi="Times New Roman" w:cs="Times New Roman"/>
          <w:color w:val="auto"/>
          <w:kern w:val="0"/>
          <w:szCs w:val="24"/>
          <w:lang w:eastAsia="de-DE"/>
        </w:rPr>
        <w:t xml:space="preserve"> in der Einrichtung weist auf die Förderung nach dem BayKiBiG hin?</w:t>
      </w:r>
    </w:p>
    <w:p w14:paraId="019E0FA3" w14:textId="77777777" w:rsidR="007C34BB" w:rsidRDefault="007C34BB"/>
    <w:sectPr w:rsidR="007C34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5AF"/>
    <w:multiLevelType w:val="multilevel"/>
    <w:tmpl w:val="8812A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9B412E"/>
    <w:multiLevelType w:val="multilevel"/>
    <w:tmpl w:val="935A4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3165CA"/>
    <w:multiLevelType w:val="multilevel"/>
    <w:tmpl w:val="99F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3A65"/>
    <w:multiLevelType w:val="multilevel"/>
    <w:tmpl w:val="D062C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DD44EFF"/>
    <w:multiLevelType w:val="multilevel"/>
    <w:tmpl w:val="A07A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0B5C"/>
    <w:multiLevelType w:val="multilevel"/>
    <w:tmpl w:val="D688D2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25E5119"/>
    <w:multiLevelType w:val="multilevel"/>
    <w:tmpl w:val="E4FC4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4B10188"/>
    <w:multiLevelType w:val="multilevel"/>
    <w:tmpl w:val="C83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B3A2B"/>
    <w:multiLevelType w:val="multilevel"/>
    <w:tmpl w:val="7A22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B0C0F"/>
    <w:multiLevelType w:val="multilevel"/>
    <w:tmpl w:val="ADFAF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44C64FA"/>
    <w:multiLevelType w:val="multilevel"/>
    <w:tmpl w:val="167C12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65328835">
    <w:abstractNumId w:val="2"/>
  </w:num>
  <w:num w:numId="2" w16cid:durableId="278953463">
    <w:abstractNumId w:val="4"/>
  </w:num>
  <w:num w:numId="3" w16cid:durableId="246035213">
    <w:abstractNumId w:val="8"/>
  </w:num>
  <w:num w:numId="4" w16cid:durableId="1832523272">
    <w:abstractNumId w:val="7"/>
  </w:num>
  <w:num w:numId="5" w16cid:durableId="908265815">
    <w:abstractNumId w:val="5"/>
  </w:num>
  <w:num w:numId="6" w16cid:durableId="347372840">
    <w:abstractNumId w:val="1"/>
  </w:num>
  <w:num w:numId="7" w16cid:durableId="1138303629">
    <w:abstractNumId w:val="6"/>
  </w:num>
  <w:num w:numId="8" w16cid:durableId="1047219023">
    <w:abstractNumId w:val="3"/>
  </w:num>
  <w:num w:numId="9" w16cid:durableId="771046129">
    <w:abstractNumId w:val="9"/>
  </w:num>
  <w:num w:numId="10" w16cid:durableId="53042048">
    <w:abstractNumId w:val="0"/>
  </w:num>
  <w:num w:numId="11" w16cid:durableId="550075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9C"/>
    <w:rsid w:val="0000169C"/>
    <w:rsid w:val="007C34BB"/>
    <w:rsid w:val="00985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58D3"/>
  <w15:chartTrackingRefBased/>
  <w15:docId w15:val="{9C6F3FCD-7440-462E-8061-FB19444D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Mangal"/>
        <w:color w:val="000000" w:themeColor="text1"/>
        <w:kern w:val="24"/>
        <w:sz w:val="24"/>
        <w:szCs w:val="21"/>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1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1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16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16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169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16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169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169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169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16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16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169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169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169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169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169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169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169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169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00169C"/>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0016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169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16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169C"/>
    <w:rPr>
      <w:i/>
      <w:iCs/>
      <w:color w:val="404040" w:themeColor="text1" w:themeTint="BF"/>
    </w:rPr>
  </w:style>
  <w:style w:type="paragraph" w:styleId="Listenabsatz">
    <w:name w:val="List Paragraph"/>
    <w:basedOn w:val="Standard"/>
    <w:uiPriority w:val="34"/>
    <w:qFormat/>
    <w:rsid w:val="0000169C"/>
    <w:pPr>
      <w:ind w:left="720"/>
      <w:contextualSpacing/>
    </w:pPr>
  </w:style>
  <w:style w:type="character" w:styleId="IntensiveHervorhebung">
    <w:name w:val="Intense Emphasis"/>
    <w:basedOn w:val="Absatz-Standardschriftart"/>
    <w:uiPriority w:val="21"/>
    <w:qFormat/>
    <w:rsid w:val="0000169C"/>
    <w:rPr>
      <w:i/>
      <w:iCs/>
      <w:color w:val="0F4761" w:themeColor="accent1" w:themeShade="BF"/>
    </w:rPr>
  </w:style>
  <w:style w:type="paragraph" w:styleId="IntensivesZitat">
    <w:name w:val="Intense Quote"/>
    <w:basedOn w:val="Standard"/>
    <w:next w:val="Standard"/>
    <w:link w:val="IntensivesZitatZchn"/>
    <w:uiPriority w:val="30"/>
    <w:qFormat/>
    <w:rsid w:val="00001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169C"/>
    <w:rPr>
      <w:i/>
      <w:iCs/>
      <w:color w:val="0F4761" w:themeColor="accent1" w:themeShade="BF"/>
    </w:rPr>
  </w:style>
  <w:style w:type="character" w:styleId="IntensiverVerweis">
    <w:name w:val="Intense Reference"/>
    <w:basedOn w:val="Absatz-Standardschriftart"/>
    <w:uiPriority w:val="32"/>
    <w:qFormat/>
    <w:rsid w:val="0000169C"/>
    <w:rPr>
      <w:b/>
      <w:bCs/>
      <w:smallCaps/>
      <w:color w:val="0F4761" w:themeColor="accent1" w:themeShade="BF"/>
      <w:spacing w:val="5"/>
    </w:rPr>
  </w:style>
  <w:style w:type="character" w:customStyle="1" w:styleId="eckb-breadcrumb-link">
    <w:name w:val="eckb-breadcrumb-link"/>
    <w:basedOn w:val="Absatz-Standardschriftart"/>
    <w:rsid w:val="0000169C"/>
  </w:style>
  <w:style w:type="character" w:styleId="Hyperlink">
    <w:name w:val="Hyperlink"/>
    <w:basedOn w:val="Absatz-Standardschriftart"/>
    <w:uiPriority w:val="99"/>
    <w:semiHidden/>
    <w:unhideWhenUsed/>
    <w:rsid w:val="0000169C"/>
    <w:rPr>
      <w:color w:val="0000FF"/>
      <w:u w:val="single"/>
    </w:rPr>
  </w:style>
  <w:style w:type="paragraph" w:styleId="StandardWeb">
    <w:name w:val="Normal (Web)"/>
    <w:basedOn w:val="Standard"/>
    <w:uiPriority w:val="99"/>
    <w:semiHidden/>
    <w:unhideWhenUsed/>
    <w:rsid w:val="0000169C"/>
    <w:pPr>
      <w:spacing w:before="100" w:beforeAutospacing="1" w:after="100" w:afterAutospacing="1" w:line="240" w:lineRule="auto"/>
    </w:pPr>
    <w:rPr>
      <w:rFonts w:ascii="Times New Roman" w:eastAsia="Times New Roman" w:hAnsi="Times New Roman" w:cs="Times New Roman"/>
      <w:color w:val="auto"/>
      <w:kern w:val="0"/>
      <w:szCs w:val="24"/>
      <w:lang w:eastAsia="de-DE"/>
    </w:rPr>
  </w:style>
  <w:style w:type="character" w:styleId="Fett">
    <w:name w:val="Strong"/>
    <w:basedOn w:val="Absatz-Standardschriftart"/>
    <w:uiPriority w:val="22"/>
    <w:qFormat/>
    <w:rsid w:val="0000169C"/>
    <w:rPr>
      <w:b/>
      <w:bCs/>
    </w:rPr>
  </w:style>
  <w:style w:type="character" w:styleId="Hervorhebung">
    <w:name w:val="Emphasis"/>
    <w:basedOn w:val="Absatz-Standardschriftart"/>
    <w:uiPriority w:val="20"/>
    <w:qFormat/>
    <w:rsid w:val="00001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452128">
      <w:bodyDiv w:val="1"/>
      <w:marLeft w:val="0"/>
      <w:marRight w:val="0"/>
      <w:marTop w:val="0"/>
      <w:marBottom w:val="0"/>
      <w:divBdr>
        <w:top w:val="none" w:sz="0" w:space="0" w:color="auto"/>
        <w:left w:val="none" w:sz="0" w:space="0" w:color="auto"/>
        <w:bottom w:val="none" w:sz="0" w:space="0" w:color="auto"/>
        <w:right w:val="none" w:sz="0" w:space="0" w:color="auto"/>
      </w:divBdr>
      <w:divsChild>
        <w:div w:id="26612208">
          <w:marLeft w:val="0"/>
          <w:marRight w:val="0"/>
          <w:marTop w:val="0"/>
          <w:marBottom w:val="0"/>
          <w:divBdr>
            <w:top w:val="none" w:sz="0" w:space="0" w:color="auto"/>
            <w:left w:val="none" w:sz="0" w:space="0" w:color="auto"/>
            <w:bottom w:val="none" w:sz="0" w:space="0" w:color="auto"/>
            <w:right w:val="none" w:sz="0" w:space="0" w:color="auto"/>
          </w:divBdr>
          <w:divsChild>
            <w:div w:id="239828794">
              <w:marLeft w:val="0"/>
              <w:marRight w:val="0"/>
              <w:marTop w:val="0"/>
              <w:marBottom w:val="0"/>
              <w:divBdr>
                <w:top w:val="none" w:sz="0" w:space="0" w:color="auto"/>
                <w:left w:val="none" w:sz="0" w:space="0" w:color="auto"/>
                <w:bottom w:val="none" w:sz="0" w:space="0" w:color="auto"/>
                <w:right w:val="none" w:sz="0" w:space="0" w:color="auto"/>
              </w:divBdr>
              <w:divsChild>
                <w:div w:id="1268200198">
                  <w:marLeft w:val="0"/>
                  <w:marRight w:val="0"/>
                  <w:marTop w:val="0"/>
                  <w:marBottom w:val="0"/>
                  <w:divBdr>
                    <w:top w:val="none" w:sz="0" w:space="0" w:color="auto"/>
                    <w:left w:val="none" w:sz="0" w:space="0" w:color="auto"/>
                    <w:bottom w:val="none" w:sz="0" w:space="0" w:color="auto"/>
                    <w:right w:val="none" w:sz="0" w:space="0" w:color="auto"/>
                  </w:divBdr>
                  <w:divsChild>
                    <w:div w:id="974413592">
                      <w:marLeft w:val="0"/>
                      <w:marRight w:val="0"/>
                      <w:marTop w:val="0"/>
                      <w:marBottom w:val="0"/>
                      <w:divBdr>
                        <w:top w:val="none" w:sz="0" w:space="0" w:color="auto"/>
                        <w:left w:val="none" w:sz="0" w:space="0" w:color="auto"/>
                        <w:bottom w:val="none" w:sz="0" w:space="0" w:color="auto"/>
                        <w:right w:val="none" w:sz="0" w:space="0" w:color="auto"/>
                      </w:divBdr>
                      <w:divsChild>
                        <w:div w:id="98841635">
                          <w:marLeft w:val="0"/>
                          <w:marRight w:val="0"/>
                          <w:marTop w:val="0"/>
                          <w:marBottom w:val="0"/>
                          <w:divBdr>
                            <w:top w:val="none" w:sz="0" w:space="0" w:color="auto"/>
                            <w:left w:val="none" w:sz="0" w:space="0" w:color="auto"/>
                            <w:bottom w:val="none" w:sz="0" w:space="0" w:color="auto"/>
                            <w:right w:val="none" w:sz="0" w:space="0" w:color="auto"/>
                          </w:divBdr>
                          <w:divsChild>
                            <w:div w:id="785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818226">
          <w:marLeft w:val="0"/>
          <w:marRight w:val="0"/>
          <w:marTop w:val="0"/>
          <w:marBottom w:val="0"/>
          <w:divBdr>
            <w:top w:val="none" w:sz="0" w:space="0" w:color="auto"/>
            <w:left w:val="none" w:sz="0" w:space="0" w:color="auto"/>
            <w:bottom w:val="none" w:sz="0" w:space="0" w:color="auto"/>
            <w:right w:val="none" w:sz="0" w:space="0" w:color="auto"/>
          </w:divBdr>
        </w:div>
      </w:divsChild>
    </w:div>
    <w:div w:id="11076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t-muenchen.de/loseblatt-elterninitiativen/test-knowledge-base/Kategorie/foerderungen/foerdermodelle/baykibig-foerderung-foerdermodelle-foerderungen/" TargetMode="External"/><Relationship Id="rId3" Type="http://schemas.openxmlformats.org/officeDocument/2006/relationships/settings" Target="settings.xml"/><Relationship Id="rId7" Type="http://schemas.openxmlformats.org/officeDocument/2006/relationships/hyperlink" Target="https://kkt-muenchen.de/loseblatt-elterninitiativen/test-knowledge-base/Kategorie/foerderungen/foerdermode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t-muenchen.de/loseblatt-elterninitiativen/test-knowledge-base/Kategorie/foerderungen/" TargetMode="External"/><Relationship Id="rId11" Type="http://schemas.openxmlformats.org/officeDocument/2006/relationships/theme" Target="theme/theme1.xml"/><Relationship Id="rId5" Type="http://schemas.openxmlformats.org/officeDocument/2006/relationships/hyperlink" Target="https://kkt-muenchen.de/loseblatt-elterninitiativen/test-knowledge-ba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t-muenchen.de/eiloseblatt/aushang-hinweiss&#8230;-der-lh-muench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11887</Characters>
  <Application>Microsoft Office Word</Application>
  <DocSecurity>0</DocSecurity>
  <Lines>99</Lines>
  <Paragraphs>27</Paragraphs>
  <ScaleCrop>false</ScaleCrop>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Fessel</dc:creator>
  <cp:keywords/>
  <dc:description/>
  <cp:lastModifiedBy>Katrin Fessel</cp:lastModifiedBy>
  <cp:revision>2</cp:revision>
  <dcterms:created xsi:type="dcterms:W3CDTF">2024-03-18T07:51:00Z</dcterms:created>
  <dcterms:modified xsi:type="dcterms:W3CDTF">2024-03-18T07:53:00Z</dcterms:modified>
</cp:coreProperties>
</file>